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23E32"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＜池袋駅西</w:t>
      </w:r>
      <w:r w:rsidR="00370714">
        <w:rPr>
          <w:rFonts w:ascii="HG丸ｺﾞｼｯｸM-PRO" w:eastAsia="HG丸ｺﾞｼｯｸM-PRO" w:hAnsi="HG丸ｺﾞｼｯｸM-PRO" w:hint="eastAsia"/>
          <w:b/>
          <w:sz w:val="28"/>
          <w:szCs w:val="28"/>
        </w:rPr>
        <w:t>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北口繁華街エリア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9141FA" w:rsidRDefault="009141FA" w:rsidP="00303ADC">
            <w:pPr>
              <w:rPr>
                <w:rFonts w:ascii="HG丸ｺﾞｼｯｸM-PRO" w:eastAsia="HG丸ｺﾞｼｯｸM-PRO" w:hAnsi="HG丸ｺﾞｼｯｸM-PRO"/>
                <w:b/>
                <w:sz w:val="22"/>
              </w:rPr>
            </w:pPr>
          </w:p>
          <w:p w:rsidR="00D77A98" w:rsidRDefault="00D77A98" w:rsidP="00303ADC">
            <w:pPr>
              <w:rPr>
                <w:rFonts w:ascii="HG丸ｺﾞｼｯｸM-PRO" w:eastAsia="HG丸ｺﾞｼｯｸM-PRO" w:hAnsi="HG丸ｺﾞｼｯｸM-PRO"/>
                <w:b/>
                <w:sz w:val="22"/>
              </w:rPr>
            </w:pPr>
          </w:p>
          <w:p w:rsidR="00027808" w:rsidRPr="00AA459C" w:rsidRDefault="00027808" w:rsidP="00303ADC">
            <w:pPr>
              <w:rPr>
                <w:rFonts w:ascii="HG丸ｺﾞｼｯｸM-PRO" w:eastAsia="HG丸ｺﾞｼｯｸM-PRO" w:hAnsi="HG丸ｺﾞｼｯｸM-PRO" w:hint="eastAsia"/>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323E32" w:rsidRPr="00855ECA" w:rsidTr="000A3804">
        <w:trPr>
          <w:trHeight w:val="247"/>
        </w:trPr>
        <w:tc>
          <w:tcPr>
            <w:tcW w:w="943" w:type="dxa"/>
            <w:vMerge w:val="restart"/>
            <w:tcBorders>
              <w:top w:val="single" w:sz="12" w:space="0" w:color="auto"/>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323E32" w:rsidRPr="00855ECA" w:rsidRDefault="00323E32"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○歩行者に圧迫感や威圧感を与えないように努める。</w:t>
            </w:r>
          </w:p>
        </w:tc>
      </w:tr>
      <w:tr w:rsidR="00323E32" w:rsidRPr="00855ECA" w:rsidTr="000A3804">
        <w:trPr>
          <w:trHeight w:val="1214"/>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323E32" w:rsidRDefault="00323E32"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323E32" w:rsidRDefault="00323E32" w:rsidP="00B533F2">
            <w:pPr>
              <w:rPr>
                <w:rFonts w:ascii="HG丸ｺﾞｼｯｸM-PRO" w:eastAsia="HG丸ｺﾞｼｯｸM-PRO" w:hAnsi="HG丸ｺﾞｼｯｸM-PRO"/>
              </w:rPr>
            </w:pPr>
          </w:p>
          <w:p w:rsidR="009141FA" w:rsidRPr="00855ECA" w:rsidRDefault="009141FA" w:rsidP="00B533F2">
            <w:pPr>
              <w:rPr>
                <w:rFonts w:ascii="HG丸ｺﾞｼｯｸM-PRO" w:eastAsia="HG丸ｺﾞｼｯｸM-PRO" w:hAnsi="HG丸ｺﾞｼｯｸM-PRO"/>
              </w:rPr>
            </w:pPr>
          </w:p>
        </w:tc>
      </w:tr>
      <w:tr w:rsidR="00323E32" w:rsidRPr="00855ECA" w:rsidTr="000A3804">
        <w:trPr>
          <w:trHeight w:val="69"/>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323E32" w:rsidRPr="00855ECA" w:rsidTr="000A3804">
        <w:trPr>
          <w:trHeight w:val="1256"/>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323E32" w:rsidRDefault="00323E32"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23E32" w:rsidRDefault="00323E32" w:rsidP="00044700">
            <w:pPr>
              <w:rPr>
                <w:rFonts w:ascii="HG丸ｺﾞｼｯｸM-PRO" w:eastAsia="HG丸ｺﾞｼｯｸM-PRO" w:hAnsi="HG丸ｺﾞｼｯｸM-PRO"/>
              </w:rPr>
            </w:pPr>
          </w:p>
          <w:p w:rsidR="009141FA" w:rsidRPr="00855ECA" w:rsidRDefault="009141FA" w:rsidP="00044700">
            <w:pPr>
              <w:rPr>
                <w:rFonts w:ascii="HG丸ｺﾞｼｯｸM-PRO" w:eastAsia="HG丸ｺﾞｼｯｸM-PRO" w:hAnsi="HG丸ｺﾞｼｯｸM-PRO"/>
              </w:rPr>
            </w:pPr>
          </w:p>
        </w:tc>
      </w:tr>
      <w:tr w:rsidR="00323E32" w:rsidRPr="00855ECA" w:rsidTr="000A3804">
        <w:trPr>
          <w:trHeight w:val="92"/>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○敷地内に残すべき景観資源（遺構、樹木、池、湧水等）がある場合には、これを生かした計画とする。</w:t>
            </w:r>
          </w:p>
        </w:tc>
      </w:tr>
      <w:tr w:rsidR="00323E32" w:rsidRPr="00855ECA" w:rsidTr="00B47C0C">
        <w:trPr>
          <w:trHeight w:val="1209"/>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323E32" w:rsidRDefault="00323E32"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141FA" w:rsidRDefault="009141FA" w:rsidP="005A1873">
            <w:pPr>
              <w:rPr>
                <w:rFonts w:ascii="HG丸ｺﾞｼｯｸM-PRO" w:eastAsia="HG丸ｺﾞｼｯｸM-PRO" w:hAnsi="HG丸ｺﾞｼｯｸM-PRO"/>
              </w:rPr>
            </w:pPr>
          </w:p>
          <w:p w:rsidR="00027808" w:rsidRPr="00855ECA" w:rsidRDefault="00027808" w:rsidP="005A1873">
            <w:pPr>
              <w:rPr>
                <w:rFonts w:ascii="HG丸ｺﾞｼｯｸM-PRO" w:eastAsia="HG丸ｺﾞｼｯｸM-PRO" w:hAnsi="HG丸ｺﾞｼｯｸM-PRO" w:hint="eastAsia"/>
              </w:rPr>
            </w:pPr>
          </w:p>
        </w:tc>
      </w:tr>
      <w:tr w:rsidR="00323E32" w:rsidRPr="00855ECA" w:rsidTr="00695DBF">
        <w:trPr>
          <w:trHeight w:val="92"/>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23E32">
              <w:rPr>
                <w:rFonts w:ascii="HG丸ｺﾞｼｯｸM-PRO" w:eastAsia="HG丸ｺﾞｼｯｸM-PRO" w:hAnsi="HG丸ｺﾞｼｯｸM-PRO" w:hint="eastAsia"/>
              </w:rPr>
              <w:t>池袋駅の地下からの出口や、ウイーロード、ビックリガードなどからの人の流れを考慮し、歩行者空間の連続性などに配慮した計画とする。</w:t>
            </w:r>
          </w:p>
        </w:tc>
      </w:tr>
      <w:tr w:rsidR="00323E32" w:rsidRPr="00855ECA" w:rsidTr="00323E32">
        <w:trPr>
          <w:trHeight w:val="1317"/>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323E32" w:rsidRDefault="00323E32"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23E32" w:rsidRDefault="00323E32" w:rsidP="00351A21">
            <w:pPr>
              <w:rPr>
                <w:rFonts w:ascii="HG丸ｺﾞｼｯｸM-PRO" w:eastAsia="HG丸ｺﾞｼｯｸM-PRO" w:hAnsi="HG丸ｺﾞｼｯｸM-PRO"/>
              </w:rPr>
            </w:pPr>
          </w:p>
          <w:p w:rsidR="009141FA" w:rsidRPr="00855ECA" w:rsidRDefault="009141FA" w:rsidP="00351A21">
            <w:pPr>
              <w:rPr>
                <w:rFonts w:ascii="HG丸ｺﾞｼｯｸM-PRO" w:eastAsia="HG丸ｺﾞｼｯｸM-PRO" w:hAnsi="HG丸ｺﾞｼｯｸM-PRO"/>
              </w:rPr>
            </w:pPr>
          </w:p>
        </w:tc>
      </w:tr>
      <w:tr w:rsidR="00323E32" w:rsidRPr="00855ECA" w:rsidTr="00323E32">
        <w:trPr>
          <w:trHeight w:val="77"/>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Default="00323E32" w:rsidP="0073455D">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○壁面の位置などの工夫により、敷地内に店舗等のあふれ出しの空間を確保するよう努める。</w:t>
            </w:r>
          </w:p>
        </w:tc>
      </w:tr>
      <w:tr w:rsidR="00323E32" w:rsidRPr="00855ECA" w:rsidTr="00027808">
        <w:trPr>
          <w:trHeight w:val="1269"/>
        </w:trPr>
        <w:tc>
          <w:tcPr>
            <w:tcW w:w="943" w:type="dxa"/>
            <w:vMerge/>
            <w:tcBorders>
              <w:left w:val="single" w:sz="12" w:space="0" w:color="auto"/>
              <w:right w:val="single" w:sz="4" w:space="0" w:color="auto"/>
            </w:tcBorders>
          </w:tcPr>
          <w:p w:rsidR="00323E32" w:rsidRPr="00855ECA" w:rsidRDefault="00323E32"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23E32" w:rsidRDefault="00323E32" w:rsidP="0073455D">
            <w:pPr>
              <w:ind w:left="210" w:hangingChars="100" w:hanging="210"/>
              <w:rPr>
                <w:rFonts w:ascii="HG丸ｺﾞｼｯｸM-PRO" w:eastAsia="HG丸ｺﾞｼｯｸM-PRO" w:hAnsi="HG丸ｺﾞｼｯｸM-PRO"/>
              </w:rPr>
            </w:pPr>
          </w:p>
          <w:p w:rsidR="009141FA" w:rsidRDefault="009141FA" w:rsidP="0073455D">
            <w:pPr>
              <w:ind w:left="210" w:hangingChars="100" w:hanging="210"/>
              <w:rPr>
                <w:rFonts w:ascii="HG丸ｺﾞｼｯｸM-PRO" w:eastAsia="HG丸ｺﾞｼｯｸM-PRO" w:hAnsi="HG丸ｺﾞｼｯｸM-PRO"/>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B377C8" w:rsidRPr="00855ECA" w:rsidRDefault="00B377C8" w:rsidP="00B47C0C">
            <w:pPr>
              <w:rPr>
                <w:rFonts w:ascii="HG丸ｺﾞｼｯｸM-PRO" w:eastAsia="HG丸ｺﾞｼｯｸM-PRO" w:hAnsi="HG丸ｺﾞｼｯｸM-PRO"/>
              </w:rPr>
            </w:pPr>
            <w:r>
              <w:rPr>
                <w:rFonts w:ascii="HG丸ｺﾞｼｯｸM-PRO" w:eastAsia="HG丸ｺﾞｼｯｸM-PRO" w:hAnsi="HG丸ｺﾞｼｯｸM-PRO" w:hint="eastAsia"/>
              </w:rPr>
              <w:t>〇</w:t>
            </w:r>
            <w:r w:rsidR="00B47C0C" w:rsidRPr="00B47C0C">
              <w:rPr>
                <w:rFonts w:ascii="HG丸ｺﾞｼｯｸM-PRO" w:eastAsia="HG丸ｺﾞｼｯｸM-PRO" w:hAnsi="HG丸ｺﾞｼｯｸM-PRO" w:hint="eastAsia"/>
              </w:rPr>
              <w:t>道路や公園、広場など周辺の見通しのきく場所からの見え方に配慮する。</w:t>
            </w:r>
          </w:p>
        </w:tc>
      </w:tr>
      <w:tr w:rsidR="00B377C8" w:rsidRPr="00855ECA" w:rsidTr="00B47C0C">
        <w:trPr>
          <w:trHeight w:val="1362"/>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B47C0C">
        <w:trPr>
          <w:trHeight w:val="14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AA3F7B" w:rsidRPr="00855ECA" w:rsidTr="00027808">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中高層部は、周辺からの眺望を想定し、群としての象徴性と周辺街区との調和に配慮した形態・意匠・色彩とすることで、低層部における歩行者空間のにぎわいが引き立つよう配慮する。</w:t>
            </w:r>
          </w:p>
        </w:tc>
      </w:tr>
      <w:tr w:rsidR="00AA3F7B" w:rsidRPr="00855ECA" w:rsidTr="00027808">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27808">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自由学園や立教大学など、歴史的建造物等の背景となる場合、それらからの見え方に鑑み、コントラストを抑えるなど眺望を阻害しないよう配慮する。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壁面のガラスは、反射光が周辺に不快感を与えるものや高彩度となるものを控え、街並みとの調和や周囲の環境への影響に十分配慮する。</w:t>
            </w:r>
          </w:p>
        </w:tc>
      </w:tr>
      <w:tr w:rsidR="007E789E" w:rsidRPr="00855ECA" w:rsidTr="00027808">
        <w:trPr>
          <w:trHeight w:val="133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F90BA8">
        <w:trPr>
          <w:trHeight w:val="139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7629F1">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建築物に附帯する屋外階段等は、建築物本体との調和を図るとともに、駅前広場や池袋西口公園等の公共空間からの見え方に配慮した外観とする。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6B7FC9" w:rsidRDefault="006B7FC9"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5C478D">
        <w:trPr>
          <w:trHeight w:val="131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9141FA" w:rsidRDefault="009141FA"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住戸部分のベランダ手すり等は、透明ガラスの使用を控えるなど、道路や公園等の公共空間から洗濯物や室外機等が見えないよう配慮する。</w:t>
            </w:r>
          </w:p>
        </w:tc>
      </w:tr>
      <w:tr w:rsidR="007E789E" w:rsidRPr="00855ECA" w:rsidTr="00323E32">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323E32" w:rsidRPr="00855ECA" w:rsidTr="009141FA">
        <w:trPr>
          <w:trHeight w:val="7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○閉店時や夜間においても閉鎖的な印象を与えないよう配慮する。</w:t>
            </w:r>
          </w:p>
        </w:tc>
      </w:tr>
      <w:tr w:rsidR="00323E32" w:rsidRPr="00855ECA" w:rsidTr="00027808">
        <w:trPr>
          <w:trHeight w:val="140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323E32">
            <w:pPr>
              <w:ind w:left="210" w:hangingChars="100" w:hanging="210"/>
              <w:rPr>
                <w:rFonts w:ascii="HG丸ｺﾞｼｯｸM-PRO" w:eastAsia="HG丸ｺﾞｼｯｸM-PRO" w:hAnsi="HG丸ｺﾞｼｯｸM-PRO"/>
              </w:rPr>
            </w:pPr>
          </w:p>
        </w:tc>
      </w:tr>
      <w:tr w:rsidR="00323E32" w:rsidRPr="00855ECA" w:rsidTr="009141FA">
        <w:trPr>
          <w:trHeight w:val="284"/>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○道路側の建物内照明は、その漏れ明かりが公共空間の一つの構成要素となるため、周辺の道路や建築物との光の連続性に配慮し、色温度や輝度を適切に設定する。</w:t>
            </w:r>
          </w:p>
        </w:tc>
      </w:tr>
      <w:tr w:rsidR="00323E32" w:rsidRPr="00855ECA" w:rsidTr="009141FA">
        <w:trPr>
          <w:trHeight w:val="1235"/>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323E32" w:rsidRPr="00855ECA" w:rsidRDefault="00323E32" w:rsidP="009141FA">
            <w:pPr>
              <w:ind w:left="210" w:hangingChars="100" w:hanging="210"/>
              <w:rPr>
                <w:rFonts w:ascii="HG丸ｺﾞｼｯｸM-PRO" w:eastAsia="HG丸ｺﾞｼｯｸM-PRO" w:hAnsi="HG丸ｺﾞｼｯｸM-PRO"/>
              </w:rPr>
            </w:pPr>
          </w:p>
        </w:tc>
      </w:tr>
      <w:tr w:rsidR="00323E32" w:rsidRPr="00855ECA" w:rsidTr="009141FA">
        <w:trPr>
          <w:trHeight w:val="93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○色彩は、「⑤色彩基準（池袋駅西口周辺景観形成特別地区）」に適合することはもとより、「色彩の定性的基準」に基づき周辺との関係性に十分に配慮した上で良好な街並みを形成する配色とする。</w:t>
            </w:r>
          </w:p>
        </w:tc>
      </w:tr>
      <w:tr w:rsidR="009141FA" w:rsidRPr="00855ECA" w:rsidTr="009141FA">
        <w:trPr>
          <w:trHeight w:val="1562"/>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429"/>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○建築物単体だけでなく、周辺の建築物や景観資源等（公園・緑地、並木、モニュメント等）の調和に配慮する。</w:t>
            </w:r>
          </w:p>
        </w:tc>
      </w:tr>
      <w:tr w:rsidR="009141FA" w:rsidRPr="00855ECA" w:rsidTr="009141FA">
        <w:trPr>
          <w:trHeight w:val="1253"/>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bookmarkStart w:id="0" w:name="_GoBack"/>
            <w:bookmarkEnd w:id="0"/>
          </w:p>
        </w:tc>
      </w:tr>
      <w:tr w:rsidR="009141FA" w:rsidRPr="00855ECA" w:rsidTr="009141FA">
        <w:trPr>
          <w:trHeight w:val="77"/>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323E32" w:rsidRPr="00855ECA" w:rsidTr="009141FA">
        <w:trPr>
          <w:trHeight w:val="139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23E32" w:rsidRDefault="00323E32" w:rsidP="009141FA">
            <w:pPr>
              <w:ind w:left="210" w:hangingChars="100" w:hanging="210"/>
              <w:rPr>
                <w:rFonts w:ascii="HG丸ｺﾞｼｯｸM-PRO" w:eastAsia="HG丸ｺﾞｼｯｸM-PRO" w:hAnsi="HG丸ｺﾞｼｯｸM-PRO"/>
              </w:rPr>
            </w:pP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9141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F90BA8">
        <w:trPr>
          <w:trHeight w:val="130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9141FA">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9141FA">
            <w:pPr>
              <w:ind w:left="210" w:hangingChars="100" w:hanging="210"/>
              <w:rPr>
                <w:rFonts w:ascii="HG丸ｺﾞｼｯｸM-PRO" w:eastAsia="HG丸ｺﾞｼｯｸM-PRO" w:hAnsi="HG丸ｺﾞｼｯｸM-PRO"/>
              </w:rPr>
            </w:pPr>
          </w:p>
          <w:p w:rsidR="001361CF" w:rsidRDefault="001361CF"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9141FA" w:rsidP="00D579D0">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○外構計画は、隣接する敷地や道路など周辺の街並みとの調和に配慮する。</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Default="00D96269"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○歩行者優先道路とその沿道においては、人の流れを考慮し、歩行者空間や滞留空間を創出するように配慮する。</w:t>
            </w:r>
          </w:p>
        </w:tc>
      </w:tr>
      <w:tr w:rsidR="004B4CB4" w:rsidRPr="00855ECA" w:rsidTr="005C478D">
        <w:trPr>
          <w:trHeight w:val="139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p>
        </w:tc>
      </w:tr>
      <w:tr w:rsidR="001361CF" w:rsidRPr="00855ECA" w:rsidTr="005C478D">
        <w:trPr>
          <w:trHeight w:val="139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9141FA" w:rsidRDefault="009141FA"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○庇の設置など、歩道に面するオープンスペースを中心に、人々の快適性を高める歩行者空間の確保に配慮する。</w:t>
            </w:r>
          </w:p>
        </w:tc>
      </w:tr>
      <w:tr w:rsidR="001361CF" w:rsidRPr="00855ECA" w:rsidTr="00B47C0C">
        <w:trPr>
          <w:trHeight w:val="1313"/>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Default="001361CF" w:rsidP="00EB0C6F">
            <w:pPr>
              <w:ind w:left="210" w:hangingChars="100" w:hanging="210"/>
              <w:rPr>
                <w:rFonts w:ascii="HG丸ｺﾞｼｯｸM-PRO" w:eastAsia="HG丸ｺﾞｼｯｸM-PRO" w:hAnsi="HG丸ｺﾞｼｯｸM-PRO"/>
              </w:rPr>
            </w:pPr>
          </w:p>
          <w:p w:rsidR="009141FA" w:rsidRPr="001361CF" w:rsidRDefault="009141FA"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p>
        </w:tc>
      </w:tr>
      <w:tr w:rsidR="004B4CB4" w:rsidRPr="00855ECA" w:rsidTr="005C478D">
        <w:trPr>
          <w:trHeight w:val="1398"/>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○照明は、歩行者空間の安全性・安心感に配慮するとともに、周辺と調和する光の色・明るさ・方向の照明計画とする。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B47C0C">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○過度な存在感を主張する照明は避け、周辺と調和する光の色・明るさ・方向の照明計画とする。</w:t>
            </w:r>
          </w:p>
        </w:tc>
      </w:tr>
      <w:tr w:rsidR="004B4CB4" w:rsidRPr="00855ECA" w:rsidTr="005C478D">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B47C0C" w:rsidP="007F57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Pr="00B47C0C">
              <w:rPr>
                <w:rFonts w:ascii="HG丸ｺﾞｼｯｸM-PRO" w:eastAsia="HG丸ｺﾞｼｯｸM-PRO" w:hAnsi="HG丸ｺﾞｼｯｸM-PRO" w:hint="eastAsia"/>
              </w:rPr>
              <w:t>潤いある景観の創出を考慮し、敷地や建築物を緑化する。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rPr>
            </w:pPr>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1450B9">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○緑化にあたり、樹種の選定や樹木の配置等は継続的な維持管理が可能な計画とする。</w:t>
            </w:r>
          </w:p>
        </w:tc>
      </w:tr>
      <w:tr w:rsidR="004B4CB4" w:rsidRPr="00855ECA" w:rsidTr="005C478D">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33" w:rsidRDefault="00A15833" w:rsidP="00267434">
      <w:r>
        <w:separator/>
      </w:r>
    </w:p>
  </w:endnote>
  <w:endnote w:type="continuationSeparator" w:id="0">
    <w:p w:rsidR="00A15833" w:rsidRDefault="00A15833"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33" w:rsidRDefault="00A15833" w:rsidP="00267434">
      <w:r>
        <w:separator/>
      </w:r>
    </w:p>
  </w:footnote>
  <w:footnote w:type="continuationSeparator" w:id="0">
    <w:p w:rsidR="00A15833" w:rsidRDefault="00A15833"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27808"/>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3E32"/>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41FA"/>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5833"/>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4766"/>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B58E-77F9-426C-942B-B5D1A102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228</cp:revision>
  <cp:lastPrinted>2017-07-20T07:40:00Z</cp:lastPrinted>
  <dcterms:created xsi:type="dcterms:W3CDTF">2017-07-28T04:31:00Z</dcterms:created>
  <dcterms:modified xsi:type="dcterms:W3CDTF">2021-05-28T00:17:00Z</dcterms:modified>
</cp:coreProperties>
</file>