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＜池袋駅東口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sidR="00D623A8">
        <w:rPr>
          <w:rFonts w:ascii="HG丸ｺﾞｼｯｸM-PRO" w:eastAsia="HG丸ｺﾞｼｯｸM-PRO" w:hAnsi="HG丸ｺﾞｼｯｸM-PRO" w:hint="eastAsia"/>
          <w:b/>
          <w:sz w:val="28"/>
          <w:szCs w:val="28"/>
        </w:rPr>
        <w:t>南北区道</w:t>
      </w:r>
      <w:r w:rsidR="007629F1">
        <w:rPr>
          <w:rFonts w:ascii="HG丸ｺﾞｼｯｸM-PRO" w:eastAsia="HG丸ｺﾞｼｯｸM-PRO" w:hAnsi="HG丸ｺﾞｼｯｸM-PRO" w:hint="eastAsia"/>
          <w:b/>
          <w:sz w:val="28"/>
          <w:szCs w:val="28"/>
        </w:rPr>
        <w:t>沿道</w:t>
      </w:r>
      <w:r w:rsidR="000A3804">
        <w:rPr>
          <w:rFonts w:ascii="HG丸ｺﾞｼｯｸM-PRO" w:eastAsia="HG丸ｺﾞｼｯｸM-PRO" w:hAnsi="HG丸ｺﾞｼｯｸM-PRO" w:hint="eastAsia"/>
          <w:b/>
          <w:sz w:val="28"/>
          <w:szCs w:val="28"/>
        </w:rPr>
        <w:t>エリア</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0A3804">
        <w:trPr>
          <w:trHeight w:val="149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C04843" w:rsidRDefault="00C04843" w:rsidP="00303ADC">
            <w:pPr>
              <w:rPr>
                <w:rFonts w:ascii="HG丸ｺﾞｼｯｸM-PRO" w:eastAsia="HG丸ｺﾞｼｯｸM-PRO" w:hAnsi="HG丸ｺﾞｼｯｸM-PRO"/>
                <w:b/>
                <w:sz w:val="22"/>
              </w:rPr>
            </w:pPr>
          </w:p>
          <w:p w:rsidR="00AA459C" w:rsidRDefault="00AA459C" w:rsidP="00303ADC">
            <w:pPr>
              <w:rPr>
                <w:rFonts w:ascii="HG丸ｺﾞｼｯｸM-PRO" w:eastAsia="HG丸ｺﾞｼｯｸM-PRO" w:hAnsi="HG丸ｺﾞｼｯｸM-PRO"/>
                <w:b/>
                <w:sz w:val="22"/>
              </w:rPr>
            </w:pPr>
          </w:p>
          <w:p w:rsidR="00D77A98" w:rsidRPr="00AA459C" w:rsidRDefault="00D77A98"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D77A98" w:rsidRPr="00855ECA" w:rsidTr="002411A8">
        <w:trPr>
          <w:trHeight w:val="75"/>
        </w:trPr>
        <w:tc>
          <w:tcPr>
            <w:tcW w:w="943" w:type="dxa"/>
            <w:tcBorders>
              <w:top w:val="single" w:sz="12" w:space="0" w:color="auto"/>
              <w:left w:val="single" w:sz="12" w:space="0" w:color="auto"/>
              <w:right w:val="single" w:sz="4" w:space="0" w:color="auto"/>
            </w:tcBorders>
          </w:tcPr>
          <w:p w:rsidR="00D77A98" w:rsidRPr="00855ECA" w:rsidRDefault="00D77A98" w:rsidP="00B533F2">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12" w:space="0" w:color="auto"/>
              <w:right w:val="single" w:sz="12" w:space="0" w:color="auto"/>
            </w:tcBorders>
          </w:tcPr>
          <w:p w:rsidR="00D77A98" w:rsidRPr="00814FC5" w:rsidRDefault="00D623A8" w:rsidP="000A3804">
            <w:pPr>
              <w:ind w:left="211" w:hangingChars="100" w:hanging="211"/>
              <w:jc w:val="center"/>
              <w:rPr>
                <w:rFonts w:ascii="HG丸ｺﾞｼｯｸM-PRO" w:eastAsia="HG丸ｺﾞｼｯｸM-PRO" w:hAnsi="HG丸ｺﾞｼｯｸM-PRO"/>
                <w:b/>
              </w:rPr>
            </w:pPr>
            <w:r>
              <w:rPr>
                <w:rFonts w:ascii="HG丸ｺﾞｼｯｸM-PRO" w:eastAsia="HG丸ｺﾞｼｯｸM-PRO" w:hAnsi="HG丸ｺﾞｼｯｸM-PRO" w:hint="eastAsia"/>
                <w:b/>
              </w:rPr>
              <w:t>南北区道沿道</w:t>
            </w:r>
          </w:p>
        </w:tc>
      </w:tr>
      <w:tr w:rsidR="005A1873" w:rsidRPr="00855ECA" w:rsidTr="000A3804">
        <w:trPr>
          <w:trHeight w:val="247"/>
        </w:trPr>
        <w:tc>
          <w:tcPr>
            <w:tcW w:w="943"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0315B">
              <w:rPr>
                <w:rFonts w:ascii="HG丸ｺﾞｼｯｸM-PRO" w:eastAsia="HG丸ｺﾞｼｯｸM-PRO" w:hAnsi="HG丸ｺﾞｼｯｸM-PRO" w:hint="eastAsia"/>
              </w:rPr>
              <w:t>歩行者に圧迫感や威圧感を与えないように努める。</w:t>
            </w:r>
          </w:p>
        </w:tc>
      </w:tr>
      <w:tr w:rsidR="005A1873" w:rsidRPr="00855ECA" w:rsidTr="000A3804">
        <w:trPr>
          <w:trHeight w:val="1214"/>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p>
          <w:p w:rsidR="00E47E3D" w:rsidRPr="00855ECA" w:rsidRDefault="00E47E3D" w:rsidP="00B533F2">
            <w:pPr>
              <w:rPr>
                <w:rFonts w:ascii="HG丸ｺﾞｼｯｸM-PRO" w:eastAsia="HG丸ｺﾞｼｯｸM-PRO" w:hAnsi="HG丸ｺﾞｼｯｸM-PRO"/>
              </w:rPr>
            </w:pPr>
          </w:p>
        </w:tc>
      </w:tr>
      <w:tr w:rsidR="005A1873" w:rsidRPr="00855ECA" w:rsidTr="000A3804">
        <w:trPr>
          <w:trHeight w:val="69"/>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C3404C">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5A1873" w:rsidRPr="00855ECA" w:rsidTr="000A3804">
        <w:trPr>
          <w:trHeight w:val="1256"/>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B792A" w:rsidRDefault="003B792A" w:rsidP="00044700">
            <w:pPr>
              <w:rPr>
                <w:rFonts w:ascii="HG丸ｺﾞｼｯｸM-PRO" w:eastAsia="HG丸ｺﾞｼｯｸM-PRO" w:hAnsi="HG丸ｺﾞｼｯｸM-PRO"/>
              </w:rPr>
            </w:pPr>
          </w:p>
          <w:p w:rsidR="00E47E3D" w:rsidRPr="00855ECA" w:rsidRDefault="00E47E3D" w:rsidP="00044700">
            <w:pPr>
              <w:rPr>
                <w:rFonts w:ascii="HG丸ｺﾞｼｯｸM-PRO" w:eastAsia="HG丸ｺﾞｼｯｸM-PRO" w:hAnsi="HG丸ｺﾞｼｯｸM-PRO"/>
              </w:rPr>
            </w:pPr>
          </w:p>
        </w:tc>
      </w:tr>
      <w:tr w:rsidR="005A1873" w:rsidRPr="00855ECA" w:rsidTr="000A3804">
        <w:trPr>
          <w:trHeight w:val="92"/>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5A1873" w:rsidRPr="00855ECA" w:rsidRDefault="005A1873"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5223E">
              <w:rPr>
                <w:rFonts w:ascii="HG丸ｺﾞｼｯｸM-PRO" w:eastAsia="HG丸ｺﾞｼｯｸM-PRO" w:hAnsi="HG丸ｺﾞｼｯｸM-PRO" w:hint="eastAsia"/>
              </w:rPr>
              <w:t>敷地内に残すべき景観資源（遺構、樹木、池、湧水等）がある場合には、これを生かした計画とする。</w:t>
            </w:r>
          </w:p>
        </w:tc>
      </w:tr>
      <w:tr w:rsidR="005A1873" w:rsidRPr="00855ECA" w:rsidTr="000A3804">
        <w:trPr>
          <w:trHeight w:val="1240"/>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A7B6B" w:rsidRDefault="00BA7B6B" w:rsidP="005A1873">
            <w:pPr>
              <w:rPr>
                <w:rFonts w:ascii="HG丸ｺﾞｼｯｸM-PRO" w:eastAsia="HG丸ｺﾞｼｯｸM-PRO" w:hAnsi="HG丸ｺﾞｼｯｸM-PRO"/>
              </w:rPr>
            </w:pPr>
          </w:p>
          <w:p w:rsidR="00E47E3D" w:rsidRPr="00855ECA" w:rsidRDefault="00E47E3D" w:rsidP="005A1873">
            <w:pPr>
              <w:rPr>
                <w:rFonts w:ascii="HG丸ｺﾞｼｯｸM-PRO" w:eastAsia="HG丸ｺﾞｼｯｸM-PRO" w:hAnsi="HG丸ｺﾞｼｯｸM-PRO"/>
              </w:rPr>
            </w:pPr>
          </w:p>
        </w:tc>
      </w:tr>
      <w:tr w:rsidR="00D77A98" w:rsidRPr="00855ECA" w:rsidTr="00695DBF">
        <w:trPr>
          <w:trHeight w:val="92"/>
        </w:trPr>
        <w:tc>
          <w:tcPr>
            <w:tcW w:w="943" w:type="dxa"/>
            <w:vMerge/>
            <w:tcBorders>
              <w:left w:val="single" w:sz="12" w:space="0" w:color="auto"/>
              <w:right w:val="single" w:sz="4" w:space="0" w:color="auto"/>
            </w:tcBorders>
          </w:tcPr>
          <w:p w:rsidR="00D77A98" w:rsidRPr="00855ECA" w:rsidRDefault="00D77A98"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D77A98" w:rsidRPr="00855ECA" w:rsidRDefault="00D77A98"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○壁面の位置などの工夫により、敷地内に店舗等のあふれ出しの空間を確保するよう努める。</w:t>
            </w:r>
          </w:p>
        </w:tc>
      </w:tr>
      <w:tr w:rsidR="00F55737" w:rsidRPr="00855ECA" w:rsidTr="000A3804">
        <w:trPr>
          <w:trHeight w:val="1236"/>
        </w:trPr>
        <w:tc>
          <w:tcPr>
            <w:tcW w:w="943" w:type="dxa"/>
            <w:vMerge/>
            <w:tcBorders>
              <w:left w:val="single" w:sz="12" w:space="0" w:color="auto"/>
              <w:right w:val="single" w:sz="4" w:space="0" w:color="auto"/>
            </w:tcBorders>
          </w:tcPr>
          <w:p w:rsidR="00F55737" w:rsidRPr="00855ECA" w:rsidRDefault="00F55737"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F55737" w:rsidRDefault="00F5573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5737" w:rsidRDefault="00F55737" w:rsidP="00351A21">
            <w:pPr>
              <w:rPr>
                <w:rFonts w:ascii="HG丸ｺﾞｼｯｸM-PRO" w:eastAsia="HG丸ｺﾞｼｯｸM-PRO" w:hAnsi="HG丸ｺﾞｼｯｸM-PRO"/>
              </w:rPr>
            </w:pPr>
          </w:p>
          <w:p w:rsidR="00E47E3D" w:rsidRPr="00855ECA" w:rsidRDefault="00E47E3D" w:rsidP="00351A21">
            <w:pPr>
              <w:rPr>
                <w:rFonts w:ascii="HG丸ｺﾞｼｯｸM-PRO" w:eastAsia="HG丸ｺﾞｼｯｸM-PRO" w:hAnsi="HG丸ｺﾞｼｯｸM-PRO"/>
              </w:rPr>
            </w:pPr>
          </w:p>
        </w:tc>
      </w:tr>
      <w:tr w:rsidR="000A3804" w:rsidRPr="00855ECA" w:rsidTr="002657C6">
        <w:trPr>
          <w:trHeight w:val="69"/>
        </w:trPr>
        <w:tc>
          <w:tcPr>
            <w:tcW w:w="943" w:type="dxa"/>
            <w:vMerge/>
            <w:tcBorders>
              <w:left w:val="single" w:sz="12" w:space="0" w:color="auto"/>
              <w:right w:val="single" w:sz="4" w:space="0" w:color="auto"/>
            </w:tcBorders>
          </w:tcPr>
          <w:p w:rsidR="000A3804" w:rsidRPr="00855ECA" w:rsidRDefault="000A3804"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A3804" w:rsidRPr="00855ECA" w:rsidRDefault="000A3804" w:rsidP="007629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242F6">
              <w:rPr>
                <w:rFonts w:ascii="HG丸ｺﾞｼｯｸM-PRO" w:eastAsia="HG丸ｺﾞｼｯｸM-PRO" w:hAnsi="HG丸ｺﾞｼｯｸM-PRO" w:hint="eastAsia"/>
              </w:rPr>
              <w:t>南北区道</w:t>
            </w:r>
            <w:r w:rsidR="007629F1" w:rsidRPr="007629F1">
              <w:rPr>
                <w:rFonts w:ascii="HG丸ｺﾞｼｯｸM-PRO" w:eastAsia="HG丸ｺﾞｼｯｸM-PRO" w:hAnsi="HG丸ｺﾞｼｯｸM-PRO" w:hint="eastAsia"/>
              </w:rPr>
              <w:t>に建築物の顔が向くよう計画する。</w:t>
            </w:r>
          </w:p>
        </w:tc>
      </w:tr>
      <w:tr w:rsidR="000457CA" w:rsidRPr="00855ECA" w:rsidTr="00D77A98">
        <w:trPr>
          <w:trHeight w:val="1271"/>
        </w:trPr>
        <w:tc>
          <w:tcPr>
            <w:tcW w:w="943" w:type="dxa"/>
            <w:vMerge/>
            <w:tcBorders>
              <w:left w:val="single" w:sz="12" w:space="0" w:color="auto"/>
              <w:right w:val="single" w:sz="4" w:space="0" w:color="auto"/>
            </w:tcBorders>
          </w:tcPr>
          <w:p w:rsidR="000457CA" w:rsidRPr="00855ECA" w:rsidRDefault="000457CA"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0457CA" w:rsidRDefault="000457C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0457CA" w:rsidRDefault="000457CA" w:rsidP="000457CA">
            <w:pPr>
              <w:rPr>
                <w:rFonts w:ascii="HG丸ｺﾞｼｯｸM-PRO" w:eastAsia="HG丸ｺﾞｼｯｸM-PRO" w:hAnsi="HG丸ｺﾞｼｯｸM-PRO"/>
              </w:rPr>
            </w:pPr>
          </w:p>
          <w:p w:rsidR="00D00EAE" w:rsidRPr="00855ECA" w:rsidRDefault="00D00EAE" w:rsidP="00C96F8C">
            <w:pPr>
              <w:rPr>
                <w:rFonts w:ascii="HG丸ｺﾞｼｯｸM-PRO" w:eastAsia="HG丸ｺﾞｼｯｸM-PRO" w:hAnsi="HG丸ｺﾞｼｯｸM-PRO"/>
              </w:rPr>
            </w:pPr>
          </w:p>
        </w:tc>
      </w:tr>
      <w:tr w:rsidR="000A3804" w:rsidRPr="00855ECA" w:rsidTr="00006DC5">
        <w:trPr>
          <w:trHeight w:val="69"/>
        </w:trPr>
        <w:tc>
          <w:tcPr>
            <w:tcW w:w="943" w:type="dxa"/>
            <w:vMerge/>
            <w:tcBorders>
              <w:left w:val="single" w:sz="12" w:space="0" w:color="auto"/>
              <w:right w:val="single" w:sz="4" w:space="0" w:color="auto"/>
            </w:tcBorders>
          </w:tcPr>
          <w:p w:rsidR="000A3804" w:rsidRPr="00855ECA" w:rsidRDefault="000A3804"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A3804" w:rsidRPr="00855ECA" w:rsidRDefault="000A3804" w:rsidP="007629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242F6">
              <w:rPr>
                <w:rFonts w:ascii="HG丸ｺﾞｼｯｸM-PRO" w:eastAsia="HG丸ｺﾞｼｯｸM-PRO" w:hAnsi="HG丸ｺﾞｼｯｸM-PRO" w:hint="eastAsia"/>
              </w:rPr>
              <w:t>南北区道</w:t>
            </w:r>
            <w:r w:rsidR="007629F1" w:rsidRPr="007629F1">
              <w:rPr>
                <w:rFonts w:ascii="HG丸ｺﾞｼｯｸM-PRO" w:eastAsia="HG丸ｺﾞｼｯｸM-PRO" w:hAnsi="HG丸ｺﾞｼｯｸM-PRO" w:hint="eastAsia"/>
              </w:rPr>
              <w:t>に面してオープンスペースを設けるなど滞留空間の確保に努める。</w:t>
            </w:r>
          </w:p>
        </w:tc>
      </w:tr>
      <w:tr w:rsidR="002D090B" w:rsidRPr="00855ECA" w:rsidTr="00D77A98">
        <w:trPr>
          <w:trHeight w:val="1335"/>
        </w:trPr>
        <w:tc>
          <w:tcPr>
            <w:tcW w:w="943" w:type="dxa"/>
            <w:vMerge/>
            <w:tcBorders>
              <w:left w:val="single" w:sz="12" w:space="0" w:color="auto"/>
              <w:right w:val="single" w:sz="4" w:space="0" w:color="auto"/>
            </w:tcBorders>
          </w:tcPr>
          <w:p w:rsidR="002D090B" w:rsidRPr="00855ECA" w:rsidRDefault="002D090B"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D090B" w:rsidRDefault="002D090B"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2D090B" w:rsidRDefault="002D090B" w:rsidP="00B533F2">
            <w:pPr>
              <w:rPr>
                <w:rFonts w:ascii="HG丸ｺﾞｼｯｸM-PRO" w:eastAsia="HG丸ｺﾞｼｯｸM-PRO" w:hAnsi="HG丸ｺﾞｼｯｸM-PRO"/>
              </w:rPr>
            </w:pPr>
          </w:p>
          <w:p w:rsidR="002D090B" w:rsidRPr="00855ECA" w:rsidRDefault="002D090B" w:rsidP="00B533F2">
            <w:pPr>
              <w:rPr>
                <w:rFonts w:ascii="HG丸ｺﾞｼｯｸM-PRO" w:eastAsia="HG丸ｺﾞｼｯｸM-PRO" w:hAnsi="HG丸ｺﾞｼｯｸM-PRO"/>
              </w:rPr>
            </w:pPr>
          </w:p>
        </w:tc>
      </w:tr>
      <w:tr w:rsidR="00B377C8" w:rsidRPr="00855ECA" w:rsidTr="000A3804">
        <w:trPr>
          <w:trHeight w:val="180"/>
        </w:trPr>
        <w:tc>
          <w:tcPr>
            <w:tcW w:w="943" w:type="dxa"/>
            <w:vMerge w:val="restart"/>
            <w:tcBorders>
              <w:top w:val="single" w:sz="12" w:space="0" w:color="auto"/>
              <w:left w:val="single" w:sz="12" w:space="0" w:color="auto"/>
              <w:right w:val="single" w:sz="4" w:space="0" w:color="auto"/>
            </w:tcBorders>
          </w:tcPr>
          <w:p w:rsidR="00B377C8"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lastRenderedPageBreak/>
              <w:t>高さ・</w:t>
            </w:r>
          </w:p>
          <w:p w:rsidR="00B377C8" w:rsidRPr="00855ECA"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tcBorders>
              <w:top w:val="single" w:sz="12" w:space="0" w:color="auto"/>
              <w:left w:val="single" w:sz="4" w:space="0" w:color="auto"/>
              <w:bottom w:val="dashSmallGap" w:sz="4" w:space="0" w:color="auto"/>
              <w:right w:val="single" w:sz="12" w:space="0" w:color="auto"/>
            </w:tcBorders>
          </w:tcPr>
          <w:p w:rsidR="00B377C8" w:rsidRPr="00855ECA" w:rsidRDefault="00B377C8" w:rsidP="00A242F6">
            <w:pPr>
              <w:rPr>
                <w:rFonts w:ascii="HG丸ｺﾞｼｯｸM-PRO" w:eastAsia="HG丸ｺﾞｼｯｸM-PRO" w:hAnsi="HG丸ｺﾞｼｯｸM-PRO"/>
              </w:rPr>
            </w:pPr>
            <w:r>
              <w:rPr>
                <w:rFonts w:ascii="HG丸ｺﾞｼｯｸM-PRO" w:eastAsia="HG丸ｺﾞｼｯｸM-PRO" w:hAnsi="HG丸ｺﾞｼｯｸM-PRO" w:hint="eastAsia"/>
              </w:rPr>
              <w:t>〇</w:t>
            </w:r>
            <w:r w:rsidR="00A242F6">
              <w:rPr>
                <w:rFonts w:ascii="HG丸ｺﾞｼｯｸM-PRO" w:eastAsia="HG丸ｺﾞｼｯｸM-PRO" w:hAnsi="HG丸ｺﾞｼｯｸM-PRO" w:hint="eastAsia"/>
              </w:rPr>
              <w:t>南北区道</w:t>
            </w:r>
            <w:r w:rsidR="004A11E2" w:rsidRPr="004A11E2">
              <w:rPr>
                <w:rFonts w:ascii="HG丸ｺﾞｼｯｸM-PRO" w:eastAsia="HG丸ｺﾞｼｯｸM-PRO" w:hAnsi="HG丸ｺﾞｼｯｸM-PRO" w:hint="eastAsia"/>
              </w:rPr>
              <w:t>からの見え方に配慮する。</w:t>
            </w:r>
          </w:p>
        </w:tc>
      </w:tr>
      <w:tr w:rsidR="00B377C8" w:rsidRPr="00855ECA" w:rsidTr="001361CF">
        <w:trPr>
          <w:trHeight w:val="1549"/>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4" w:space="0" w:color="auto"/>
              <w:right w:val="single" w:sz="12" w:space="0" w:color="auto"/>
            </w:tcBorders>
          </w:tcPr>
          <w:p w:rsidR="00B377C8" w:rsidRPr="00855ECA" w:rsidRDefault="00B377C8"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377C8" w:rsidRDefault="00B377C8" w:rsidP="00C67476">
            <w:pPr>
              <w:rPr>
                <w:rFonts w:ascii="HG丸ｺﾞｼｯｸM-PRO" w:eastAsia="HG丸ｺﾞｼｯｸM-PRO" w:hAnsi="HG丸ｺﾞｼｯｸM-PRO"/>
              </w:rPr>
            </w:pPr>
          </w:p>
          <w:p w:rsidR="00AA3F7B" w:rsidRDefault="00AA3F7B"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B377C8" w:rsidRPr="00855ECA" w:rsidTr="000A3804">
        <w:trPr>
          <w:trHeight w:val="185"/>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B377C8" w:rsidRPr="00855ECA" w:rsidRDefault="00B377C8" w:rsidP="007629F1">
            <w:pPr>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高さは、圧迫感を生じさせないよう配慮する。</w:t>
            </w:r>
          </w:p>
        </w:tc>
      </w:tr>
      <w:tr w:rsidR="00B377C8" w:rsidRPr="00855ECA" w:rsidTr="001361CF">
        <w:trPr>
          <w:trHeight w:val="1611"/>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B377C8" w:rsidRDefault="00B377C8" w:rsidP="00C67476">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3B792A" w:rsidRDefault="003B792A"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tc>
      </w:tr>
      <w:tr w:rsidR="007E789E" w:rsidRPr="00855ECA" w:rsidTr="001361CF">
        <w:trPr>
          <w:trHeight w:val="309"/>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1361CF">
        <w:trPr>
          <w:trHeight w:val="1592"/>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C67476">
            <w:pPr>
              <w:rPr>
                <w:rFonts w:ascii="HG丸ｺﾞｼｯｸM-PRO" w:eastAsia="HG丸ｺﾞｼｯｸM-PRO" w:hAnsi="HG丸ｺﾞｼｯｸM-PRO"/>
              </w:rPr>
            </w:pPr>
          </w:p>
          <w:p w:rsidR="00AA3F7B" w:rsidRPr="00855ECA" w:rsidRDefault="00AA3F7B" w:rsidP="00C67476">
            <w:pPr>
              <w:rPr>
                <w:rFonts w:ascii="HG丸ｺﾞｼｯｸM-PRO" w:eastAsia="HG丸ｺﾞｼｯｸM-PRO" w:hAnsi="HG丸ｺﾞｼｯｸM-PRO"/>
              </w:rPr>
            </w:pPr>
          </w:p>
          <w:p w:rsidR="007E789E" w:rsidRPr="00855ECA" w:rsidRDefault="007E789E" w:rsidP="00C67476">
            <w:pPr>
              <w:rPr>
                <w:rFonts w:ascii="HG丸ｺﾞｼｯｸM-PRO" w:eastAsia="HG丸ｺﾞｼｯｸM-PRO" w:hAnsi="HG丸ｺﾞｼｯｸM-PRO"/>
              </w:rPr>
            </w:pPr>
          </w:p>
        </w:tc>
      </w:tr>
      <w:tr w:rsidR="00AA3F7B" w:rsidRPr="00855ECA" w:rsidTr="000A3804">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○中高層部は周辺の街並みと調和する落ち着いた形態・意匠・色彩とし、低層部における歩行者空間のにぎわいが引き立つよう配慮する。</w:t>
            </w:r>
          </w:p>
        </w:tc>
      </w:tr>
      <w:tr w:rsidR="00AA3F7B" w:rsidRPr="00855ECA" w:rsidTr="001361CF">
        <w:trPr>
          <w:trHeight w:val="153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0A3804">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○閉店時や夜間においても閉鎖的な印象を与えないよう配慮する。</w:t>
            </w:r>
          </w:p>
        </w:tc>
      </w:tr>
      <w:tr w:rsidR="007E789E" w:rsidRPr="00855ECA" w:rsidTr="001361CF">
        <w:trPr>
          <w:trHeight w:val="157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○壁面ガラスは、反射するものや高彩度となるものを控えるなど、街並みとの調和や周囲の環境への影響に十分配慮する。</w:t>
            </w:r>
          </w:p>
        </w:tc>
      </w:tr>
      <w:tr w:rsidR="007E789E" w:rsidRPr="00855ECA" w:rsidTr="00D77A98">
        <w:trPr>
          <w:trHeight w:val="155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AA3F7B" w:rsidRDefault="00AA3F7B"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1522B">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F90BA8">
        <w:trPr>
          <w:trHeight w:val="139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7E789E" w:rsidRDefault="007E789E"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7629F1">
        <w:trPr>
          <w:trHeight w:val="124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B50879" w:rsidRDefault="00B50879" w:rsidP="00AA3F7B">
            <w:pPr>
              <w:rPr>
                <w:rFonts w:ascii="HG丸ｺﾞｼｯｸM-PRO" w:eastAsia="HG丸ｺﾞｼｯｸM-PRO" w:hAnsi="HG丸ｺﾞｼｯｸM-PRO"/>
              </w:rPr>
            </w:pPr>
          </w:p>
        </w:tc>
      </w:tr>
      <w:tr w:rsidR="00AA3F7B" w:rsidRPr="00855ECA" w:rsidTr="00D77A98">
        <w:trPr>
          <w:trHeight w:val="2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242F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242F6" w:rsidRPr="00A242F6">
              <w:rPr>
                <w:rFonts w:ascii="HG丸ｺﾞｼｯｸM-PRO" w:eastAsia="HG丸ｺﾞｼｯｸM-PRO" w:hAnsi="HG丸ｺﾞｼｯｸM-PRO" w:hint="eastAsia"/>
              </w:rPr>
              <w:t>建築物単体だけでなく、南北区道の修景施設や、隣接する建築物との調和に配慮する。</w:t>
            </w:r>
          </w:p>
        </w:tc>
      </w:tr>
      <w:tr w:rsidR="007E789E" w:rsidRPr="00855ECA" w:rsidTr="00F90BA8">
        <w:trPr>
          <w:trHeight w:val="131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6B7FC9" w:rsidRDefault="006B7FC9"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629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建築物正面のデザインや交差点に面して建築物のデザインを工夫するなど、単調な形態・意匠とならないよう配慮する。</w:t>
            </w:r>
          </w:p>
        </w:tc>
      </w:tr>
      <w:tr w:rsidR="007E789E" w:rsidRPr="00855ECA" w:rsidTr="005C478D">
        <w:trPr>
          <w:trHeight w:val="131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B7FC9" w:rsidRDefault="006B7FC9" w:rsidP="005C478D">
            <w:pPr>
              <w:rPr>
                <w:rFonts w:ascii="HG丸ｺﾞｼｯｸM-PRO" w:eastAsia="HG丸ｺﾞｼｯｸM-PRO" w:hAnsi="HG丸ｺﾞｼｯｸM-PRO"/>
              </w:rPr>
            </w:pPr>
          </w:p>
          <w:p w:rsidR="005C478D" w:rsidRDefault="005C478D" w:rsidP="005C478D">
            <w:pPr>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1361C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○色彩は、「⑤色彩基準（池袋駅東口周辺景観形成特別地区）」に適合することはもとより、「色彩の定性的基準」に基づき周辺との関係性に十分に配慮した上で</w:t>
            </w:r>
            <w:r w:rsidR="001361CF">
              <w:rPr>
                <w:rFonts w:ascii="HG丸ｺﾞｼｯｸM-PRO" w:eastAsia="HG丸ｺﾞｼｯｸM-PRO" w:hAnsi="HG丸ｺﾞｼｯｸM-PRO" w:hint="eastAsia"/>
              </w:rPr>
              <w:t>良好な街並みを形成する配色とする。</w:t>
            </w:r>
          </w:p>
        </w:tc>
      </w:tr>
      <w:tr w:rsidR="007E789E" w:rsidRPr="00855ECA" w:rsidTr="00A242F6">
        <w:trPr>
          <w:trHeight w:val="1391"/>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50879" w:rsidRDefault="00B50879"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F90BA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壁面の位置ならびに店舗開口部の位置や形態など、隣接する建築群との関係や歩道との連続性に配慮し、にぎわいが連続するよう計画する。</w:t>
            </w:r>
          </w:p>
        </w:tc>
      </w:tr>
      <w:tr w:rsidR="007E789E" w:rsidRPr="00855ECA" w:rsidTr="00F90BA8">
        <w:trPr>
          <w:trHeight w:val="130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4B4CB4" w:rsidP="00D579D0">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232322">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r w:rsidRPr="00855ECA">
              <w:rPr>
                <w:rFonts w:ascii="HG丸ｺﾞｼｯｸM-PRO" w:eastAsia="HG丸ｺﾞｼｯｸM-PRO" w:hAnsi="HG丸ｺﾞｼｯｸM-PRO" w:hint="eastAsia"/>
              </w:rPr>
              <w:t>。</w:t>
            </w:r>
          </w:p>
        </w:tc>
      </w:tr>
      <w:tr w:rsidR="004B4CB4" w:rsidRPr="00855ECA" w:rsidTr="001361CF">
        <w:trPr>
          <w:trHeight w:val="136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794E18"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E3D10">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r w:rsidR="004B4CB4" w:rsidRPr="00855ECA">
              <w:rPr>
                <w:rFonts w:ascii="HG丸ｺﾞｼｯｸM-PRO" w:eastAsia="HG丸ｺﾞｼｯｸM-PRO" w:hAnsi="HG丸ｺﾞｼｯｸM-PRO" w:hint="eastAsia"/>
              </w:rPr>
              <w:t>。</w:t>
            </w:r>
          </w:p>
        </w:tc>
      </w:tr>
      <w:tr w:rsidR="004B4CB4" w:rsidRPr="00855ECA" w:rsidTr="005C478D">
        <w:trPr>
          <w:trHeight w:val="1392"/>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1361CF" w:rsidP="00A242F6">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w:t>
            </w:r>
            <w:r w:rsidR="00A242F6" w:rsidRPr="00A242F6">
              <w:rPr>
                <w:rFonts w:ascii="HG丸ｺﾞｼｯｸM-PRO" w:eastAsia="HG丸ｺﾞｼｯｸM-PRO" w:hAnsi="HG丸ｺﾞｼｯｸM-PRO" w:hint="eastAsia"/>
              </w:rPr>
              <w:t>照明は、南北区道に沿った光の連続性に配慮し、建築物低層部と歩行者空間が一体となった夜間景観を創出する。</w:t>
            </w:r>
          </w:p>
        </w:tc>
      </w:tr>
      <w:tr w:rsidR="001361CF" w:rsidRPr="00855ECA" w:rsidTr="005C478D">
        <w:trPr>
          <w:trHeight w:val="139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1361CF" w:rsidP="00F90BA8">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過度な存在感を主張する照明は避け、周辺と調和する光の色・明るさ・方向の照明計画とする。</w:t>
            </w:r>
          </w:p>
        </w:tc>
      </w:tr>
      <w:tr w:rsidR="001361CF" w:rsidRPr="00855ECA" w:rsidTr="005C478D">
        <w:trPr>
          <w:trHeight w:val="147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1B3203"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140C4">
              <w:rPr>
                <w:rFonts w:ascii="HG丸ｺﾞｼｯｸM-PRO" w:eastAsia="HG丸ｺﾞｼｯｸM-PRO" w:hAnsi="HG丸ｺﾞｼｯｸM-PRO" w:hint="eastAsia"/>
              </w:rPr>
              <w:t>庇の設置など、歩道に面するオープンスペースを</w:t>
            </w:r>
            <w:r w:rsidR="009E2098">
              <w:rPr>
                <w:rFonts w:ascii="HG丸ｺﾞｼｯｸM-PRO" w:eastAsia="HG丸ｺﾞｼｯｸM-PRO" w:hAnsi="HG丸ｺﾞｼｯｸM-PRO" w:hint="eastAsia"/>
              </w:rPr>
              <w:t>中心に、人々の快適性を高める歩行者空間の確保に配慮する</w:t>
            </w:r>
            <w:r w:rsidR="004B4CB4" w:rsidRPr="00855ECA">
              <w:rPr>
                <w:rFonts w:ascii="HG丸ｺﾞｼｯｸM-PRO" w:eastAsia="HG丸ｺﾞｼｯｸM-PRO" w:hAnsi="HG丸ｺﾞｼｯｸM-PRO" w:hint="eastAsia"/>
              </w:rPr>
              <w:t>。</w:t>
            </w:r>
          </w:p>
        </w:tc>
      </w:tr>
      <w:tr w:rsidR="004B4CB4" w:rsidRPr="00855ECA" w:rsidTr="005C478D">
        <w:trPr>
          <w:trHeight w:val="1398"/>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A242F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242F6" w:rsidRPr="00A242F6">
              <w:rPr>
                <w:rFonts w:ascii="HG丸ｺﾞｼｯｸM-PRO" w:eastAsia="HG丸ｺﾞｼｯｸM-PRO" w:hAnsi="HG丸ｺﾞｼｯｸM-PRO" w:hint="eastAsia"/>
              </w:rPr>
              <w:t>外構計画は、南北区道の人の流れを考慮し、歩行者空間や滞留空間を創出するように配慮する。</w:t>
            </w:r>
          </w:p>
        </w:tc>
      </w:tr>
      <w:tr w:rsidR="002036CC" w:rsidRPr="00855ECA" w:rsidTr="005C478D">
        <w:trPr>
          <w:trHeight w:val="1385"/>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6F51F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D19ED" w:rsidRPr="007D19ED">
              <w:rPr>
                <w:rFonts w:ascii="HG丸ｺﾞｼｯｸM-PRO" w:eastAsia="HG丸ｺﾞｼｯｸM-PRO" w:hAnsi="HG丸ｺﾞｼｯｸM-PRO" w:hint="eastAsia"/>
              </w:rPr>
              <w:t>並木ならびに</w:t>
            </w:r>
            <w:bookmarkStart w:id="0" w:name="_GoBack"/>
            <w:bookmarkEnd w:id="0"/>
            <w:r w:rsidR="007D19ED" w:rsidRPr="007D19ED">
              <w:rPr>
                <w:rFonts w:ascii="HG丸ｺﾞｼｯｸM-PRO" w:eastAsia="HG丸ｺﾞｼｯｸM-PRO" w:hAnsi="HG丸ｺﾞｼｯｸM-PRO" w:hint="eastAsia"/>
              </w:rPr>
              <w:t>周辺のみどりとの連続性を考慮し、敷地や建築物を緑化する。</w:t>
            </w:r>
          </w:p>
        </w:tc>
      </w:tr>
      <w:tr w:rsidR="004B4CB4" w:rsidRPr="00855ECA" w:rsidTr="005C478D">
        <w:trPr>
          <w:trHeight w:val="1325"/>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3125BF">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○緑化にあたり、並木との連続性を考慮するとともに、樹種の選定や樹木の配置等は継続的な維持管理が可能な計画とする。</w:t>
            </w:r>
          </w:p>
        </w:tc>
      </w:tr>
      <w:tr w:rsidR="004B4CB4" w:rsidRPr="00855ECA" w:rsidTr="005C478D">
        <w:trPr>
          <w:trHeight w:val="1383"/>
        </w:trPr>
        <w:tc>
          <w:tcPr>
            <w:tcW w:w="943" w:type="dxa"/>
            <w:vMerge/>
            <w:tcBorders>
              <w:left w:val="single" w:sz="12" w:space="0" w:color="auto"/>
              <w:bottom w:val="single" w:sz="12"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single" w:sz="12"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AD" w:rsidRDefault="00256EAD" w:rsidP="00267434">
      <w:r>
        <w:separator/>
      </w:r>
    </w:p>
  </w:endnote>
  <w:endnote w:type="continuationSeparator" w:id="0">
    <w:p w:rsidR="00256EAD" w:rsidRDefault="00256EAD"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AD" w:rsidRDefault="00256EAD" w:rsidP="00267434">
      <w:r>
        <w:separator/>
      </w:r>
    </w:p>
  </w:footnote>
  <w:footnote w:type="continuationSeparator" w:id="0">
    <w:p w:rsidR="00256EAD" w:rsidRDefault="00256EAD"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F630D"/>
    <w:rsid w:val="000F6782"/>
    <w:rsid w:val="000F74F0"/>
    <w:rsid w:val="00103B93"/>
    <w:rsid w:val="001064F4"/>
    <w:rsid w:val="00115B1D"/>
    <w:rsid w:val="00117EA6"/>
    <w:rsid w:val="00120849"/>
    <w:rsid w:val="001235E6"/>
    <w:rsid w:val="001237A6"/>
    <w:rsid w:val="00125B43"/>
    <w:rsid w:val="001279EF"/>
    <w:rsid w:val="00127A87"/>
    <w:rsid w:val="001361CF"/>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56EAD"/>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2751"/>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2B22"/>
    <w:rsid w:val="00472F53"/>
    <w:rsid w:val="004732FA"/>
    <w:rsid w:val="00473604"/>
    <w:rsid w:val="004926DC"/>
    <w:rsid w:val="004A11E2"/>
    <w:rsid w:val="004A1E36"/>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6F51FB"/>
    <w:rsid w:val="00700D47"/>
    <w:rsid w:val="00707202"/>
    <w:rsid w:val="0071407A"/>
    <w:rsid w:val="00714692"/>
    <w:rsid w:val="00715202"/>
    <w:rsid w:val="007309C2"/>
    <w:rsid w:val="0073455D"/>
    <w:rsid w:val="0073680B"/>
    <w:rsid w:val="00737F34"/>
    <w:rsid w:val="00750777"/>
    <w:rsid w:val="0075293F"/>
    <w:rsid w:val="00754320"/>
    <w:rsid w:val="0075454B"/>
    <w:rsid w:val="007629F1"/>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19ED"/>
    <w:rsid w:val="007D2BAC"/>
    <w:rsid w:val="007D4C84"/>
    <w:rsid w:val="007E35FD"/>
    <w:rsid w:val="007E789E"/>
    <w:rsid w:val="007F0FCA"/>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CE8"/>
    <w:rsid w:val="008F1C63"/>
    <w:rsid w:val="008F3CE6"/>
    <w:rsid w:val="00901406"/>
    <w:rsid w:val="00904021"/>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42F6"/>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D7B3B"/>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623A8"/>
    <w:rsid w:val="00D717EF"/>
    <w:rsid w:val="00D77A98"/>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05D8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B2FC-1BFF-48F1-81F8-B4EEBE60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225</cp:revision>
  <cp:lastPrinted>2017-07-20T07:40:00Z</cp:lastPrinted>
  <dcterms:created xsi:type="dcterms:W3CDTF">2017-07-28T04:31:00Z</dcterms:created>
  <dcterms:modified xsi:type="dcterms:W3CDTF">2020-05-27T01:26:00Z</dcterms:modified>
</cp:coreProperties>
</file>