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23E32"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＜池袋駅西</w:t>
      </w:r>
      <w:r w:rsidR="00370714">
        <w:rPr>
          <w:rFonts w:ascii="HG丸ｺﾞｼｯｸM-PRO" w:eastAsia="HG丸ｺﾞｼｯｸM-PRO" w:hAnsi="HG丸ｺﾞｼｯｸM-PRO" w:hint="eastAsia"/>
          <w:b/>
          <w:sz w:val="28"/>
          <w:szCs w:val="28"/>
        </w:rPr>
        <w:t>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4C6499" w:rsidRPr="004C6499">
        <w:rPr>
          <w:rFonts w:ascii="HG丸ｺﾞｼｯｸM-PRO" w:eastAsia="HG丸ｺﾞｼｯｸM-PRO" w:hAnsi="HG丸ｺﾞｼｯｸM-PRO" w:hint="eastAsia"/>
          <w:b/>
          <w:sz w:val="28"/>
          <w:szCs w:val="28"/>
        </w:rPr>
        <w:t>商業住宅共存エリア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4C6499">
        <w:trPr>
          <w:trHeight w:val="1931"/>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9141FA" w:rsidRDefault="009141FA" w:rsidP="00303ADC">
            <w:pPr>
              <w:rPr>
                <w:rFonts w:ascii="HG丸ｺﾞｼｯｸM-PRO" w:eastAsia="HG丸ｺﾞｼｯｸM-PRO" w:hAnsi="HG丸ｺﾞｼｯｸM-PRO"/>
                <w:b/>
                <w:sz w:val="22"/>
              </w:rPr>
            </w:pPr>
          </w:p>
          <w:p w:rsidR="001369D9" w:rsidRDefault="001369D9"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1369D9" w:rsidRPr="00855ECA" w:rsidTr="000A3804">
        <w:trPr>
          <w:trHeight w:val="247"/>
        </w:trPr>
        <w:tc>
          <w:tcPr>
            <w:tcW w:w="943" w:type="dxa"/>
            <w:vMerge w:val="restart"/>
            <w:tcBorders>
              <w:top w:val="single" w:sz="12" w:space="0" w:color="auto"/>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○歩行者に圧迫感や威圧感を与えないように努める。</w:t>
            </w:r>
          </w:p>
        </w:tc>
      </w:tr>
      <w:tr w:rsidR="001369D9" w:rsidRPr="00855ECA" w:rsidTr="004C6499">
        <w:trPr>
          <w:trHeight w:val="1465"/>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B533F2">
            <w:pPr>
              <w:rPr>
                <w:rFonts w:ascii="HG丸ｺﾞｼｯｸM-PRO" w:eastAsia="HG丸ｺﾞｼｯｸM-PRO" w:hAnsi="HG丸ｺﾞｼｯｸM-PRO"/>
              </w:rPr>
            </w:pPr>
          </w:p>
          <w:p w:rsidR="001369D9" w:rsidRPr="00855ECA" w:rsidRDefault="001369D9" w:rsidP="00B533F2">
            <w:pPr>
              <w:rPr>
                <w:rFonts w:ascii="HG丸ｺﾞｼｯｸM-PRO" w:eastAsia="HG丸ｺﾞｼｯｸM-PRO" w:hAnsi="HG丸ｺﾞｼｯｸM-PRO"/>
              </w:rPr>
            </w:pPr>
          </w:p>
        </w:tc>
      </w:tr>
      <w:tr w:rsidR="001369D9" w:rsidRPr="00855ECA" w:rsidTr="000A3804">
        <w:trPr>
          <w:trHeight w:val="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1369D9" w:rsidRPr="00855ECA" w:rsidTr="004C6499">
        <w:trPr>
          <w:trHeight w:val="14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044700">
            <w:pPr>
              <w:rPr>
                <w:rFonts w:ascii="HG丸ｺﾞｼｯｸM-PRO" w:eastAsia="HG丸ｺﾞｼｯｸM-PRO" w:hAnsi="HG丸ｺﾞｼｯｸM-PRO"/>
              </w:rPr>
            </w:pPr>
          </w:p>
          <w:p w:rsidR="001369D9" w:rsidRPr="00855ECA" w:rsidRDefault="001369D9" w:rsidP="00044700">
            <w:pPr>
              <w:rPr>
                <w:rFonts w:ascii="HG丸ｺﾞｼｯｸM-PRO" w:eastAsia="HG丸ｺﾞｼｯｸM-PRO" w:hAnsi="HG丸ｺﾞｼｯｸM-PRO"/>
              </w:rPr>
            </w:pPr>
          </w:p>
        </w:tc>
      </w:tr>
      <w:tr w:rsidR="001369D9" w:rsidRPr="00855ECA" w:rsidTr="000A3804">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○敷地内に残すべき景観資源（遺構、樹木、池、湧水等）がある場合には、これを生かした計画とする。</w:t>
            </w:r>
          </w:p>
        </w:tc>
      </w:tr>
      <w:tr w:rsidR="001369D9" w:rsidRPr="00855ECA" w:rsidTr="004C6499">
        <w:trPr>
          <w:trHeight w:val="1538"/>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5A1873">
            <w:pPr>
              <w:rPr>
                <w:rFonts w:ascii="HG丸ｺﾞｼｯｸM-PRO" w:eastAsia="HG丸ｺﾞｼｯｸM-PRO" w:hAnsi="HG丸ｺﾞｼｯｸM-PRO"/>
              </w:rPr>
            </w:pPr>
          </w:p>
          <w:p w:rsidR="001369D9" w:rsidRPr="00855ECA" w:rsidRDefault="001369D9" w:rsidP="005A1873">
            <w:pPr>
              <w:rPr>
                <w:rFonts w:ascii="HG丸ｺﾞｼｯｸM-PRO" w:eastAsia="HG丸ｺﾞｼｯｸM-PRO" w:hAnsi="HG丸ｺﾞｼｯｸM-PRO"/>
              </w:rPr>
            </w:pPr>
          </w:p>
        </w:tc>
      </w:tr>
      <w:tr w:rsidR="001369D9" w:rsidRPr="00855ECA" w:rsidTr="00695DBF">
        <w:trPr>
          <w:trHeight w:val="92"/>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323E32">
              <w:rPr>
                <w:rFonts w:ascii="HG丸ｺﾞｼｯｸM-PRO" w:eastAsia="HG丸ｺﾞｼｯｸM-PRO" w:hAnsi="HG丸ｺﾞｼｯｸM-PRO" w:hint="eastAsia"/>
              </w:rPr>
              <w:t>池袋駅の地下からの出口や、ウイーロード、ビックリガードなどからの人の流れを考慮し、歩行者空間の連続性などに配慮した計画とする。</w:t>
            </w:r>
          </w:p>
        </w:tc>
      </w:tr>
      <w:tr w:rsidR="001369D9" w:rsidRPr="00855ECA" w:rsidTr="004C6499">
        <w:trPr>
          <w:trHeight w:val="1569"/>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351A21">
            <w:pPr>
              <w:rPr>
                <w:rFonts w:ascii="HG丸ｺﾞｼｯｸM-PRO" w:eastAsia="HG丸ｺﾞｼｯｸM-PRO" w:hAnsi="HG丸ｺﾞｼｯｸM-PRO"/>
              </w:rPr>
            </w:pPr>
          </w:p>
          <w:p w:rsidR="001369D9" w:rsidRPr="00855ECA" w:rsidRDefault="001369D9" w:rsidP="00351A21">
            <w:pPr>
              <w:rPr>
                <w:rFonts w:ascii="HG丸ｺﾞｼｯｸM-PRO" w:eastAsia="HG丸ｺﾞｼｯｸM-PRO" w:hAnsi="HG丸ｺﾞｼｯｸM-PRO"/>
              </w:rPr>
            </w:pPr>
          </w:p>
        </w:tc>
      </w:tr>
      <w:tr w:rsidR="001369D9" w:rsidRPr="00855ECA" w:rsidTr="001369D9">
        <w:trPr>
          <w:trHeight w:val="77"/>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Default="004C6499" w:rsidP="004C6499">
            <w:pPr>
              <w:ind w:left="210" w:hangingChars="100" w:hanging="210"/>
              <w:rPr>
                <w:rFonts w:ascii="HG丸ｺﾞｼｯｸM-PRO" w:eastAsia="HG丸ｺﾞｼｯｸM-PRO" w:hAnsi="HG丸ｺﾞｼｯｸM-PRO"/>
              </w:rPr>
            </w:pPr>
            <w:r w:rsidRPr="004C6499">
              <w:rPr>
                <w:rFonts w:ascii="HG丸ｺﾞｼｯｸM-PRO" w:eastAsia="HG丸ｺﾞｼｯｸM-PRO" w:hAnsi="HG丸ｺﾞｼｯｸM-PRO" w:hint="eastAsia"/>
              </w:rPr>
              <w:t>○空調などの設備機器や店舗運営用品置場などを通りから見えにくい配置とするとともに、建築物と一体的な修景を行うなど、目立たないよう工夫する。</w:t>
            </w:r>
          </w:p>
        </w:tc>
      </w:tr>
      <w:tr w:rsidR="001369D9" w:rsidRPr="00855ECA" w:rsidTr="004C6499">
        <w:trPr>
          <w:trHeight w:val="1571"/>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73455D">
            <w:pPr>
              <w:ind w:left="210" w:hangingChars="100" w:hanging="210"/>
              <w:rPr>
                <w:rFonts w:ascii="HG丸ｺﾞｼｯｸM-PRO" w:eastAsia="HG丸ｺﾞｼｯｸM-PRO" w:hAnsi="HG丸ｺﾞｼｯｸM-PRO"/>
              </w:rPr>
            </w:pPr>
          </w:p>
          <w:p w:rsidR="001369D9" w:rsidRDefault="001369D9" w:rsidP="0073455D">
            <w:pPr>
              <w:ind w:left="210" w:hangingChars="100" w:hanging="210"/>
              <w:rPr>
                <w:rFonts w:ascii="HG丸ｺﾞｼｯｸM-PRO" w:eastAsia="HG丸ｺﾞｼｯｸM-PRO" w:hAnsi="HG丸ｺﾞｼｯｸM-PRO"/>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sidRPr="001369D9">
              <w:rPr>
                <w:rFonts w:ascii="HG丸ｺﾞｼｯｸM-PRO" w:eastAsia="HG丸ｺﾞｼｯｸM-PRO" w:hAnsi="HG丸ｺﾞｼｯｸM-PRO" w:hint="eastAsia"/>
              </w:rPr>
              <w:t>○道路などの公共空間と連続したオープンスペースの確保など、公共空間との関係に配慮する。</w:t>
            </w:r>
          </w:p>
        </w:tc>
      </w:tr>
      <w:tr w:rsidR="001369D9" w:rsidRPr="00855ECA" w:rsidTr="004C6499">
        <w:trPr>
          <w:trHeight w:val="1186"/>
        </w:trPr>
        <w:tc>
          <w:tcPr>
            <w:tcW w:w="943" w:type="dxa"/>
            <w:vMerge/>
            <w:tcBorders>
              <w:left w:val="single" w:sz="12" w:space="0" w:color="auto"/>
              <w:right w:val="single" w:sz="4" w:space="0" w:color="auto"/>
            </w:tcBorders>
          </w:tcPr>
          <w:p w:rsidR="001369D9" w:rsidRPr="00855ECA" w:rsidRDefault="001369D9" w:rsidP="00B533F2">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Default="001369D9" w:rsidP="001369D9">
            <w:pPr>
              <w:rPr>
                <w:rFonts w:ascii="HG丸ｺﾞｼｯｸM-PRO" w:eastAsia="HG丸ｺﾞｼｯｸM-PRO" w:hAnsi="HG丸ｺﾞｼｯｸM-PRO"/>
              </w:rPr>
            </w:pPr>
          </w:p>
        </w:tc>
      </w:tr>
      <w:tr w:rsidR="001369D9" w:rsidRPr="00855ECA" w:rsidTr="000A3804">
        <w:trPr>
          <w:trHeight w:val="180"/>
        </w:trPr>
        <w:tc>
          <w:tcPr>
            <w:tcW w:w="943" w:type="dxa"/>
            <w:vMerge w:val="restart"/>
            <w:tcBorders>
              <w:top w:val="single" w:sz="12" w:space="0" w:color="auto"/>
              <w:left w:val="single" w:sz="12" w:space="0" w:color="auto"/>
              <w:right w:val="single" w:sz="4" w:space="0" w:color="auto"/>
            </w:tcBorders>
          </w:tcPr>
          <w:p w:rsidR="001369D9"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高さ・</w:t>
            </w:r>
          </w:p>
          <w:p w:rsidR="001369D9" w:rsidRPr="00855ECA" w:rsidRDefault="001369D9"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B47C0C">
            <w:pPr>
              <w:rPr>
                <w:rFonts w:ascii="HG丸ｺﾞｼｯｸM-PRO" w:eastAsia="HG丸ｺﾞｼｯｸM-PRO" w:hAnsi="HG丸ｺﾞｼｯｸM-PRO"/>
              </w:rPr>
            </w:pPr>
            <w:r>
              <w:rPr>
                <w:rFonts w:ascii="HG丸ｺﾞｼｯｸM-PRO" w:eastAsia="HG丸ｺﾞｼｯｸM-PRO" w:hAnsi="HG丸ｺﾞｼｯｸM-PRO" w:hint="eastAsia"/>
              </w:rPr>
              <w:t>〇</w:t>
            </w:r>
            <w:r w:rsidRPr="00B47C0C">
              <w:rPr>
                <w:rFonts w:ascii="HG丸ｺﾞｼｯｸM-PRO" w:eastAsia="HG丸ｺﾞｼｯｸM-PRO" w:hAnsi="HG丸ｺﾞｼｯｸM-PRO" w:hint="eastAsia"/>
              </w:rPr>
              <w:t>道路や公園、広場など周辺の見通しのきく場所からの見え方に配慮する。</w:t>
            </w:r>
          </w:p>
        </w:tc>
      </w:tr>
      <w:tr w:rsidR="001369D9" w:rsidRPr="00855ECA" w:rsidTr="004C6499">
        <w:trPr>
          <w:trHeight w:val="1277"/>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1369D9" w:rsidRPr="00855ECA" w:rsidRDefault="001369D9"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C67476">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rPr>
            </w:pPr>
          </w:p>
        </w:tc>
      </w:tr>
      <w:tr w:rsidR="001369D9" w:rsidRPr="00855ECA" w:rsidTr="001369D9">
        <w:trPr>
          <w:trHeight w:val="76"/>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1369D9" w:rsidRPr="00855ECA" w:rsidRDefault="001369D9" w:rsidP="001369D9">
            <w:pPr>
              <w:ind w:left="210" w:hangingChars="100" w:hanging="210"/>
              <w:rPr>
                <w:rFonts w:ascii="HG丸ｺﾞｼｯｸM-PRO" w:eastAsia="HG丸ｺﾞｼｯｸM-PRO" w:hAnsi="HG丸ｺﾞｼｯｸM-PRO"/>
              </w:rPr>
            </w:pPr>
            <w:r w:rsidRPr="001369D9">
              <w:rPr>
                <w:rFonts w:ascii="HG丸ｺﾞｼｯｸM-PRO" w:eastAsia="HG丸ｺﾞｼｯｸM-PRO" w:hAnsi="HG丸ｺﾞｼｯｸM-PRO" w:hint="eastAsia"/>
              </w:rPr>
              <w:t>○住居系の建築物と隣接する場合は、建築物の分節化や高層部の後退などにより、圧迫感の軽減に配慮する。</w:t>
            </w:r>
          </w:p>
        </w:tc>
      </w:tr>
      <w:tr w:rsidR="001369D9" w:rsidRPr="00855ECA" w:rsidTr="004C6499">
        <w:trPr>
          <w:trHeight w:val="1227"/>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Pr="00855ECA"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Pr="00855ECA" w:rsidRDefault="001369D9" w:rsidP="00C67476">
            <w:pPr>
              <w:rPr>
                <w:rFonts w:ascii="HG丸ｺﾞｼｯｸM-PRO" w:eastAsia="HG丸ｺﾞｼｯｸM-PRO" w:hAnsi="HG丸ｺﾞｼｯｸM-PRO"/>
              </w:rPr>
            </w:pPr>
          </w:p>
        </w:tc>
      </w:tr>
      <w:tr w:rsidR="007E789E" w:rsidRPr="00855ECA" w:rsidTr="00B47C0C">
        <w:trPr>
          <w:trHeight w:val="257"/>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4C6499">
        <w:trPr>
          <w:trHeight w:val="1293"/>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47C0C" w:rsidRDefault="00B47C0C"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AA3F7B" w:rsidRPr="00855ECA" w:rsidTr="001369D9">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中高層部は、周辺からの眺望を想定し、群としての象徴性と周辺街区との調和に配慮した形態・意匠・色彩とすることで、低層部における歩行者空間のにぎわいが引き立つよう配慮する。</w:t>
            </w:r>
          </w:p>
        </w:tc>
      </w:tr>
      <w:tr w:rsidR="00AA3F7B" w:rsidRPr="00855ECA" w:rsidTr="004C6499">
        <w:trPr>
          <w:trHeight w:val="1251"/>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12"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1369D9">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自由学園や立教大学など、歴史的建造物等の背景となる場合、それらからの見え方に鑑み、コントラストを抑えるなど眺望を阻害しないよう配慮する。</w:t>
            </w:r>
          </w:p>
        </w:tc>
      </w:tr>
      <w:tr w:rsidR="007E789E" w:rsidRPr="00855ECA" w:rsidTr="004C6499">
        <w:trPr>
          <w:trHeight w:val="123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壁面のガラスは、反射光が周辺に不快感を与えるものや高彩度となるものを控え、街並みとの調和や周囲の環境への影響に十分配慮する。</w:t>
            </w:r>
          </w:p>
        </w:tc>
      </w:tr>
      <w:tr w:rsidR="007E789E" w:rsidRPr="00855ECA" w:rsidTr="004C6499">
        <w:trPr>
          <w:trHeight w:val="110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4C6499">
        <w:trPr>
          <w:trHeight w:val="126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4C6499">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建築物に附帯する屋外階段等は、建築物本体との調和を図るとともに、駅前広場や池袋西口公園等の公共空間からの見え方に配慮した外観とする。</w:t>
            </w:r>
          </w:p>
        </w:tc>
      </w:tr>
      <w:tr w:rsidR="007E789E" w:rsidRPr="00855ECA" w:rsidTr="0047190C">
        <w:trPr>
          <w:trHeight w:val="138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9141FA" w:rsidRDefault="009141FA"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屋根・屋上に設備等がある場合は、見えにくい配置とするとともに、建築物と一体的な意匠計画や、目隠しによる修景などを行う。</w:t>
            </w:r>
          </w:p>
        </w:tc>
      </w:tr>
      <w:tr w:rsidR="007E789E" w:rsidRPr="00855ECA" w:rsidTr="0047190C">
        <w:trPr>
          <w:trHeight w:val="138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9141FA" w:rsidRDefault="009141FA"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323E3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323E32" w:rsidRPr="00323E32">
              <w:rPr>
                <w:rFonts w:ascii="HG丸ｺﾞｼｯｸM-PRO" w:eastAsia="HG丸ｺﾞｼｯｸM-PRO" w:hAnsi="HG丸ｺﾞｼｯｸM-PRO" w:hint="eastAsia"/>
              </w:rPr>
              <w:t>住戸部分のベランダ手すり等は、透明ガラスの使用を控えるなど、道路や公園等の公共空間から洗濯物や室外機等が見えないよう配慮する。</w:t>
            </w:r>
          </w:p>
        </w:tc>
      </w:tr>
      <w:tr w:rsidR="007E789E" w:rsidRPr="00855ECA" w:rsidTr="0047190C">
        <w:trPr>
          <w:trHeight w:val="138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323E32" w:rsidRPr="00855ECA" w:rsidTr="009141FA">
        <w:trPr>
          <w:trHeight w:val="77"/>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○閉店時や夜間においても閉鎖的な印象を与えないよう配慮する。</w:t>
            </w:r>
          </w:p>
        </w:tc>
      </w:tr>
      <w:tr w:rsidR="00323E32" w:rsidRPr="00855ECA" w:rsidTr="0047190C">
        <w:trPr>
          <w:trHeight w:val="1309"/>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9141FA" w:rsidRPr="00855ECA" w:rsidRDefault="009141FA" w:rsidP="00323E32">
            <w:pPr>
              <w:ind w:left="210" w:hangingChars="100" w:hanging="210"/>
              <w:rPr>
                <w:rFonts w:ascii="HG丸ｺﾞｼｯｸM-PRO" w:eastAsia="HG丸ｺﾞｼｯｸM-PRO" w:hAnsi="HG丸ｺﾞｼｯｸM-PRO"/>
              </w:rPr>
            </w:pPr>
          </w:p>
        </w:tc>
      </w:tr>
      <w:tr w:rsidR="00323E32" w:rsidRPr="00855ECA" w:rsidTr="009141FA">
        <w:trPr>
          <w:trHeight w:val="284"/>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323E32" w:rsidP="00323E32">
            <w:pPr>
              <w:ind w:left="210" w:hangingChars="100" w:hanging="210"/>
              <w:rPr>
                <w:rFonts w:ascii="HG丸ｺﾞｼｯｸM-PRO" w:eastAsia="HG丸ｺﾞｼｯｸM-PRO" w:hAnsi="HG丸ｺﾞｼｯｸM-PRO"/>
              </w:rPr>
            </w:pPr>
            <w:r w:rsidRPr="00323E32">
              <w:rPr>
                <w:rFonts w:ascii="HG丸ｺﾞｼｯｸM-PRO" w:eastAsia="HG丸ｺﾞｼｯｸM-PRO" w:hAnsi="HG丸ｺﾞｼｯｸM-PRO" w:hint="eastAsia"/>
              </w:rPr>
              <w:t>○道路側の建物内照明は、その漏れ明かりが公共空間の一つの構成要素となるため、周辺の道路や建築物との光の連続性に配慮し、色温度や輝度を適切に設定する。</w:t>
            </w:r>
          </w:p>
        </w:tc>
      </w:tr>
      <w:tr w:rsidR="00323E32" w:rsidRPr="00855ECA" w:rsidTr="004C6499">
        <w:trPr>
          <w:trHeight w:val="1492"/>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rPr>
                <w:rFonts w:ascii="HG丸ｺﾞｼｯｸM-PRO" w:eastAsia="HG丸ｺﾞｼｯｸM-PRO" w:hAnsi="HG丸ｺﾞｼｯｸM-PRO"/>
              </w:rPr>
            </w:pPr>
          </w:p>
          <w:p w:rsidR="00323E32" w:rsidRPr="00855ECA" w:rsidRDefault="00323E32" w:rsidP="009141FA">
            <w:pPr>
              <w:ind w:left="210" w:hangingChars="100" w:hanging="210"/>
              <w:rPr>
                <w:rFonts w:ascii="HG丸ｺﾞｼｯｸM-PRO" w:eastAsia="HG丸ｺﾞｼｯｸM-PRO" w:hAnsi="HG丸ｺﾞｼｯｸM-PRO"/>
              </w:rPr>
            </w:pPr>
          </w:p>
        </w:tc>
      </w:tr>
      <w:tr w:rsidR="00323E32" w:rsidRPr="00855ECA" w:rsidTr="009141FA">
        <w:trPr>
          <w:trHeight w:val="931"/>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323E32"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○色彩は、「⑤色彩基準（池袋駅西口周辺景観形成特別地区）」に適合することはもとより、「色彩の定性的基準」に基づき周辺との関係性に十分に配慮した上で良好な街並みを形成する配色とする。</w:t>
            </w:r>
          </w:p>
        </w:tc>
      </w:tr>
      <w:tr w:rsidR="009141FA" w:rsidRPr="00855ECA" w:rsidTr="0047190C">
        <w:trPr>
          <w:trHeight w:val="1408"/>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429"/>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○建築物単体だけでなく、周辺の建築物や景観資源等（公園・緑地、並木、モニュメント等）の調和に配慮する。</w:t>
            </w:r>
          </w:p>
        </w:tc>
      </w:tr>
      <w:tr w:rsidR="009141FA" w:rsidRPr="00855ECA" w:rsidTr="0047190C">
        <w:trPr>
          <w:trHeight w:val="1390"/>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9141FA" w:rsidRDefault="009141FA" w:rsidP="009141FA">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Default="009141FA"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9141FA" w:rsidRPr="00855ECA" w:rsidTr="009141FA">
        <w:trPr>
          <w:trHeight w:val="77"/>
        </w:trPr>
        <w:tc>
          <w:tcPr>
            <w:tcW w:w="943" w:type="dxa"/>
            <w:vMerge/>
            <w:tcBorders>
              <w:left w:val="single" w:sz="12" w:space="0" w:color="auto"/>
              <w:right w:val="single" w:sz="4" w:space="0" w:color="auto"/>
            </w:tcBorders>
          </w:tcPr>
          <w:p w:rsidR="009141FA" w:rsidRPr="00855ECA" w:rsidRDefault="009141FA"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9141FA" w:rsidRPr="009141F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○建築物正面のデザインや交差点に面して建築物のデザインを工夫するなど、単調な形態・意匠とならないよう配慮する。</w:t>
            </w:r>
          </w:p>
        </w:tc>
      </w:tr>
      <w:tr w:rsidR="00323E32" w:rsidRPr="00855ECA" w:rsidTr="00C5127C">
        <w:trPr>
          <w:trHeight w:val="1516"/>
        </w:trPr>
        <w:tc>
          <w:tcPr>
            <w:tcW w:w="943" w:type="dxa"/>
            <w:vMerge/>
            <w:tcBorders>
              <w:left w:val="single" w:sz="12" w:space="0" w:color="auto"/>
              <w:right w:val="single" w:sz="4" w:space="0" w:color="auto"/>
            </w:tcBorders>
          </w:tcPr>
          <w:p w:rsidR="00323E32" w:rsidRPr="00855ECA" w:rsidRDefault="00323E32"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9141FA" w:rsidRPr="00855ECA" w:rsidRDefault="009141FA" w:rsidP="001369D9">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9141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C5127C">
        <w:trPr>
          <w:trHeight w:val="140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9141FA">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9141FA">
            <w:pPr>
              <w:ind w:left="210" w:hangingChars="100" w:hanging="210"/>
              <w:rPr>
                <w:rFonts w:ascii="HG丸ｺﾞｼｯｸM-PRO" w:eastAsia="HG丸ｺﾞｼｯｸM-PRO" w:hAnsi="HG丸ｺﾞｼｯｸM-PRO"/>
              </w:rPr>
            </w:pPr>
          </w:p>
          <w:p w:rsidR="009141FA" w:rsidRPr="00855ECA" w:rsidRDefault="009141FA" w:rsidP="009141FA">
            <w:pPr>
              <w:ind w:left="210" w:hangingChars="100" w:hanging="210"/>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9141FA" w:rsidP="00D579D0">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○外構計画は、隣接する敷地や道路など周辺の街並みとの調和に配慮する。</w:t>
            </w:r>
          </w:p>
        </w:tc>
      </w:tr>
      <w:tr w:rsidR="004B4CB4" w:rsidRPr="00855ECA" w:rsidTr="00C5127C">
        <w:trPr>
          <w:trHeight w:val="1416"/>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○歩行者優先道路とその沿道においては、人の流れを考慮し、歩行者空間や滞留空間を創出するように配慮する。</w:t>
            </w:r>
          </w:p>
        </w:tc>
      </w:tr>
      <w:tr w:rsidR="004B4CB4" w:rsidRPr="00855ECA" w:rsidTr="0047190C">
        <w:trPr>
          <w:trHeight w:val="1369"/>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9141FA" w:rsidRPr="00855ECA" w:rsidRDefault="009141FA"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p>
        </w:tc>
      </w:tr>
      <w:tr w:rsidR="001361CF" w:rsidRPr="00855ECA" w:rsidTr="0047190C">
        <w:trPr>
          <w:trHeight w:val="1243"/>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○庇の設置など、歩道に面するオープンスペースを中心に、人々の快適性を高める歩行者空間の確保に配慮する。</w:t>
            </w:r>
          </w:p>
        </w:tc>
      </w:tr>
      <w:tr w:rsidR="001361CF" w:rsidRPr="00855ECA" w:rsidTr="005E7378">
        <w:trPr>
          <w:trHeight w:val="819"/>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9141FA" w:rsidRDefault="009141FA" w:rsidP="00EB0C6F">
            <w:pPr>
              <w:ind w:left="210" w:hangingChars="100" w:hanging="210"/>
              <w:rPr>
                <w:rFonts w:ascii="HG丸ｺﾞｼｯｸM-PRO" w:eastAsia="HG丸ｺﾞｼｯｸM-PRO" w:hAnsi="HG丸ｺﾞｼｯｸM-PRO"/>
              </w:rPr>
            </w:pPr>
          </w:p>
          <w:p w:rsidR="00C5127C" w:rsidRDefault="00C5127C" w:rsidP="0047190C">
            <w:pPr>
              <w:rPr>
                <w:rFonts w:ascii="HG丸ｺﾞｼｯｸM-PRO" w:eastAsia="HG丸ｺﾞｼｯｸM-PRO" w:hAnsi="HG丸ｺﾞｼｯｸM-PRO"/>
              </w:rPr>
            </w:pPr>
          </w:p>
          <w:p w:rsidR="0047190C" w:rsidRPr="001361CF" w:rsidRDefault="0047190C" w:rsidP="0047190C">
            <w:pPr>
              <w:rPr>
                <w:rFonts w:ascii="HG丸ｺﾞｼｯｸM-PRO" w:eastAsia="HG丸ｺﾞｼｯｸM-PRO" w:hAnsi="HG丸ｺﾞｼｯｸM-PRO" w:hint="eastAsia"/>
              </w:rPr>
            </w:pPr>
            <w:bookmarkStart w:id="0" w:name="_GoBack"/>
            <w:bookmarkEnd w:id="0"/>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p>
        </w:tc>
      </w:tr>
      <w:tr w:rsidR="004B4CB4" w:rsidRPr="00855ECA" w:rsidTr="0047190C">
        <w:trPr>
          <w:trHeight w:val="1390"/>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9141FA" w:rsidRPr="00855ECA" w:rsidRDefault="009141FA"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9141FA">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○照明は、歩行者空間の安全性・安心感に配慮するとともに、周辺と調和する光の色・明るさ・方向の照明計画とする。</w:t>
            </w:r>
          </w:p>
        </w:tc>
      </w:tr>
      <w:tr w:rsidR="002036CC" w:rsidRPr="00855ECA" w:rsidTr="005C478D">
        <w:trPr>
          <w:trHeight w:val="1385"/>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B47C0C">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○過度な存在感を主張する照明は避け、周辺と調和する光の色・明るさ・方向の照明計画とする。</w:t>
            </w:r>
          </w:p>
        </w:tc>
      </w:tr>
      <w:tr w:rsidR="004B4CB4" w:rsidRPr="00855ECA" w:rsidTr="001369D9">
        <w:trPr>
          <w:trHeight w:val="1325"/>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9D9" w:rsidRPr="00855ECA" w:rsidTr="001369D9">
        <w:trPr>
          <w:trHeight w:val="96"/>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9D9" w:rsidRPr="00855ECA" w:rsidRDefault="001369D9" w:rsidP="001369D9">
            <w:pPr>
              <w:rPr>
                <w:rFonts w:ascii="HG丸ｺﾞｼｯｸM-PRO" w:eastAsia="HG丸ｺﾞｼｯｸM-PRO" w:hAnsi="HG丸ｺﾞｼｯｸM-PRO"/>
              </w:rPr>
            </w:pPr>
            <w:r w:rsidRPr="001369D9">
              <w:rPr>
                <w:rFonts w:ascii="HG丸ｺﾞｼｯｸM-PRO" w:eastAsia="HG丸ｺﾞｼｯｸM-PRO" w:hAnsi="HG丸ｺﾞｼｯｸM-PRO" w:hint="eastAsia"/>
              </w:rPr>
              <w:t>○住居系の建築物と隣接する場合は、照明は暖かい光の色を基本とする。</w:t>
            </w:r>
          </w:p>
        </w:tc>
      </w:tr>
      <w:tr w:rsidR="001369D9" w:rsidRPr="00855ECA" w:rsidTr="001369D9">
        <w:trPr>
          <w:trHeight w:val="1325"/>
        </w:trPr>
        <w:tc>
          <w:tcPr>
            <w:tcW w:w="943" w:type="dxa"/>
            <w:vMerge/>
            <w:tcBorders>
              <w:left w:val="single" w:sz="12" w:space="0" w:color="auto"/>
              <w:right w:val="single" w:sz="4" w:space="0" w:color="auto"/>
            </w:tcBorders>
          </w:tcPr>
          <w:p w:rsidR="001369D9" w:rsidRPr="00855ECA" w:rsidRDefault="001369D9"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1369D9" w:rsidRDefault="001369D9" w:rsidP="001369D9">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1369D9" w:rsidRDefault="001369D9" w:rsidP="001369D9">
            <w:pPr>
              <w:rPr>
                <w:rFonts w:ascii="HG丸ｺﾞｼｯｸM-PRO" w:eastAsia="HG丸ｺﾞｼｯｸM-PRO" w:hAnsi="HG丸ｺﾞｼｯｸM-PRO"/>
              </w:rPr>
            </w:pPr>
          </w:p>
          <w:p w:rsidR="001369D9" w:rsidRPr="001369D9" w:rsidRDefault="001369D9" w:rsidP="004B4CB4">
            <w:pPr>
              <w:rPr>
                <w:rFonts w:ascii="HG丸ｺﾞｼｯｸM-PRO" w:eastAsia="HG丸ｺﾞｼｯｸM-PRO" w:hAnsi="HG丸ｺﾞｼｯｸM-PRO"/>
              </w:rPr>
            </w:pPr>
          </w:p>
        </w:tc>
      </w:tr>
      <w:tr w:rsidR="00B47C0C" w:rsidRPr="00855ECA" w:rsidTr="007F57B8">
        <w:trPr>
          <w:trHeight w:val="240"/>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47C0C" w:rsidRDefault="00B47C0C" w:rsidP="007F57B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〇</w:t>
            </w:r>
            <w:r w:rsidRPr="00B47C0C">
              <w:rPr>
                <w:rFonts w:ascii="HG丸ｺﾞｼｯｸM-PRO" w:eastAsia="HG丸ｺﾞｼｯｸM-PRO" w:hAnsi="HG丸ｺﾞｼｯｸM-PRO" w:hint="eastAsia"/>
              </w:rPr>
              <w:t>潤いある景観の創出を考慮し、敷地や建築物を緑化する。</w:t>
            </w:r>
          </w:p>
        </w:tc>
      </w:tr>
      <w:tr w:rsidR="00B47C0C" w:rsidRPr="00855ECA" w:rsidTr="007F57B8">
        <w:trPr>
          <w:trHeight w:val="1325"/>
        </w:trPr>
        <w:tc>
          <w:tcPr>
            <w:tcW w:w="943" w:type="dxa"/>
            <w:vMerge/>
            <w:tcBorders>
              <w:left w:val="single" w:sz="12" w:space="0" w:color="auto"/>
              <w:right w:val="single" w:sz="4" w:space="0" w:color="auto"/>
            </w:tcBorders>
          </w:tcPr>
          <w:p w:rsidR="00B47C0C" w:rsidRPr="00855ECA" w:rsidRDefault="00B47C0C"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B47C0C" w:rsidRDefault="007F57B8"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F57B8" w:rsidRDefault="007F57B8" w:rsidP="001450B9">
            <w:pPr>
              <w:ind w:left="210" w:hangingChars="100" w:hanging="210"/>
              <w:rPr>
                <w:rFonts w:ascii="HG丸ｺﾞｼｯｸM-PRO" w:eastAsia="HG丸ｺﾞｼｯｸM-PRO" w:hAnsi="HG丸ｺﾞｼｯｸM-PRO"/>
              </w:rPr>
            </w:pPr>
          </w:p>
          <w:p w:rsidR="007F57B8" w:rsidRPr="007F57B8" w:rsidRDefault="007F57B8" w:rsidP="001450B9">
            <w:pPr>
              <w:ind w:left="210" w:hangingChars="100" w:hanging="210"/>
              <w:rPr>
                <w:rFonts w:ascii="HG丸ｺﾞｼｯｸM-PRO" w:eastAsia="HG丸ｺﾞｼｯｸM-PRO" w:hAnsi="HG丸ｺﾞｼｯｸM-PRO"/>
              </w:rPr>
            </w:pPr>
          </w:p>
        </w:tc>
      </w:tr>
      <w:tr w:rsidR="001361CF" w:rsidRPr="00855ECA" w:rsidTr="007F57B8">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9141FA" w:rsidP="001450B9">
            <w:pPr>
              <w:ind w:left="210" w:hangingChars="100" w:hanging="210"/>
              <w:rPr>
                <w:rFonts w:ascii="HG丸ｺﾞｼｯｸM-PRO" w:eastAsia="HG丸ｺﾞｼｯｸM-PRO" w:hAnsi="HG丸ｺﾞｼｯｸM-PRO"/>
              </w:rPr>
            </w:pPr>
            <w:r w:rsidRPr="009141FA">
              <w:rPr>
                <w:rFonts w:ascii="HG丸ｺﾞｼｯｸM-PRO" w:eastAsia="HG丸ｺﾞｼｯｸM-PRO" w:hAnsi="HG丸ｺﾞｼｯｸM-PRO" w:hint="eastAsia"/>
              </w:rPr>
              <w:t>○緑化にあたり、樹種の選定や樹木の配置等は継続的な維持管理が可能な計画とする。</w:t>
            </w:r>
          </w:p>
        </w:tc>
      </w:tr>
      <w:tr w:rsidR="004B4CB4" w:rsidRPr="00855ECA" w:rsidTr="001369D9">
        <w:trPr>
          <w:trHeight w:val="1383"/>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F3" w:rsidRDefault="00A75AF3" w:rsidP="00267434">
      <w:r>
        <w:separator/>
      </w:r>
    </w:p>
  </w:endnote>
  <w:endnote w:type="continuationSeparator" w:id="0">
    <w:p w:rsidR="00A75AF3" w:rsidRDefault="00A75AF3"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F3" w:rsidRDefault="00A75AF3" w:rsidP="00267434">
      <w:r>
        <w:separator/>
      </w:r>
    </w:p>
  </w:footnote>
  <w:footnote w:type="continuationSeparator" w:id="0">
    <w:p w:rsidR="00A75AF3" w:rsidRDefault="00A75AF3"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12A6"/>
    <w:rsid w:val="00103B93"/>
    <w:rsid w:val="001064F4"/>
    <w:rsid w:val="00115B1D"/>
    <w:rsid w:val="00117EA6"/>
    <w:rsid w:val="00120849"/>
    <w:rsid w:val="001235E6"/>
    <w:rsid w:val="001237A6"/>
    <w:rsid w:val="00125B43"/>
    <w:rsid w:val="001279EF"/>
    <w:rsid w:val="00127A87"/>
    <w:rsid w:val="001361CF"/>
    <w:rsid w:val="001369D9"/>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56EAD"/>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3E32"/>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2751"/>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51E18"/>
    <w:rsid w:val="00452C16"/>
    <w:rsid w:val="00455C30"/>
    <w:rsid w:val="00470FF8"/>
    <w:rsid w:val="0047190C"/>
    <w:rsid w:val="00472B22"/>
    <w:rsid w:val="00472F53"/>
    <w:rsid w:val="004732FA"/>
    <w:rsid w:val="00473604"/>
    <w:rsid w:val="004926DC"/>
    <w:rsid w:val="004A11E2"/>
    <w:rsid w:val="004A1E36"/>
    <w:rsid w:val="004B0D2B"/>
    <w:rsid w:val="004B0EB1"/>
    <w:rsid w:val="004B4CB4"/>
    <w:rsid w:val="004C24AB"/>
    <w:rsid w:val="004C5416"/>
    <w:rsid w:val="004C629B"/>
    <w:rsid w:val="004C6499"/>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E7378"/>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6F51FB"/>
    <w:rsid w:val="00700D47"/>
    <w:rsid w:val="00707202"/>
    <w:rsid w:val="0071407A"/>
    <w:rsid w:val="00714692"/>
    <w:rsid w:val="00715202"/>
    <w:rsid w:val="007309C2"/>
    <w:rsid w:val="0073455D"/>
    <w:rsid w:val="0073680B"/>
    <w:rsid w:val="00737F34"/>
    <w:rsid w:val="00750777"/>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19ED"/>
    <w:rsid w:val="007D2BAC"/>
    <w:rsid w:val="007D4C84"/>
    <w:rsid w:val="007E35FD"/>
    <w:rsid w:val="007E789E"/>
    <w:rsid w:val="007F0FCA"/>
    <w:rsid w:val="007F57B8"/>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314"/>
    <w:rsid w:val="008E5CE8"/>
    <w:rsid w:val="008F1C63"/>
    <w:rsid w:val="008F3CE6"/>
    <w:rsid w:val="00901406"/>
    <w:rsid w:val="00904021"/>
    <w:rsid w:val="009141FA"/>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42F6"/>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AF3"/>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D7B3B"/>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47C0C"/>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127C"/>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623A8"/>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05D8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4766"/>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9F87-BA1A-4C35-90C5-08F30D1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5</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230</cp:revision>
  <cp:lastPrinted>2017-07-20T07:40:00Z</cp:lastPrinted>
  <dcterms:created xsi:type="dcterms:W3CDTF">2017-07-28T04:31:00Z</dcterms:created>
  <dcterms:modified xsi:type="dcterms:W3CDTF">2021-05-28T00:30:00Z</dcterms:modified>
</cp:coreProperties>
</file>