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1C0415" w:rsidRPr="001C0415">
        <w:rPr>
          <w:rFonts w:ascii="HG丸ｺﾞｼｯｸM-PRO" w:eastAsia="HG丸ｺﾞｼｯｸM-PRO" w:hAnsi="HG丸ｺﾞｼｯｸM-PRO" w:hint="eastAsia"/>
          <w:b/>
          <w:sz w:val="28"/>
          <w:szCs w:val="28"/>
        </w:rPr>
        <w:t>池袋駅西口再開発検討区域</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4C6499">
        <w:trPr>
          <w:trHeight w:val="1931"/>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p>
          <w:p w:rsidR="00714692" w:rsidRDefault="00BC4B94" w:rsidP="00303ADC">
            <w:pPr>
              <w:rPr>
                <w:rFonts w:ascii="HG丸ｺﾞｼｯｸM-PRO" w:eastAsia="HG丸ｺﾞｼｯｸM-PRO" w:hAnsi="HG丸ｺﾞｼｯｸM-PRO"/>
                <w:b/>
                <w:sz w:val="22"/>
              </w:rPr>
            </w:pPr>
            <w:r>
              <w:rPr>
                <w:rFonts w:ascii="HG丸ｺﾞｼｯｸM-PRO" w:eastAsia="HG丸ｺﾞｼｯｸM-PRO" w:hAnsi="HG丸ｺﾞｼｯｸM-PRO" w:hint="eastAsia"/>
              </w:rPr>
              <w:t>記載欄</w:t>
            </w:r>
          </w:p>
          <w:p w:rsidR="009141FA" w:rsidRDefault="009141FA" w:rsidP="00303ADC">
            <w:pPr>
              <w:rPr>
                <w:rFonts w:ascii="HG丸ｺﾞｼｯｸM-PRO" w:eastAsia="HG丸ｺﾞｼｯｸM-PRO" w:hAnsi="HG丸ｺﾞｼｯｸM-PRO"/>
                <w:b/>
                <w:sz w:val="22"/>
              </w:rPr>
            </w:pPr>
          </w:p>
          <w:p w:rsidR="001369D9" w:rsidRDefault="001369D9"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1369D9" w:rsidRPr="00855ECA" w:rsidTr="000A3804">
        <w:trPr>
          <w:trHeight w:val="247"/>
        </w:trPr>
        <w:tc>
          <w:tcPr>
            <w:tcW w:w="943" w:type="dxa"/>
            <w:vMerge w:val="restart"/>
            <w:tcBorders>
              <w:top w:val="single" w:sz="12" w:space="0" w:color="auto"/>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1369D9" w:rsidRPr="00855ECA" w:rsidTr="004C6499">
        <w:trPr>
          <w:trHeight w:val="1465"/>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B533F2">
            <w:pPr>
              <w:rPr>
                <w:rFonts w:ascii="HG丸ｺﾞｼｯｸM-PRO" w:eastAsia="HG丸ｺﾞｼｯｸM-PRO" w:hAnsi="HG丸ｺﾞｼｯｸM-PRO"/>
              </w:rPr>
            </w:pPr>
          </w:p>
          <w:p w:rsidR="001369D9" w:rsidRPr="00855ECA" w:rsidRDefault="001369D9" w:rsidP="00B533F2">
            <w:pPr>
              <w:rPr>
                <w:rFonts w:ascii="HG丸ｺﾞｼｯｸM-PRO" w:eastAsia="HG丸ｺﾞｼｯｸM-PRO" w:hAnsi="HG丸ｺﾞｼｯｸM-PRO"/>
              </w:rPr>
            </w:pPr>
          </w:p>
        </w:tc>
      </w:tr>
      <w:tr w:rsidR="001369D9" w:rsidRPr="00855ECA" w:rsidTr="000A3804">
        <w:trPr>
          <w:trHeight w:val="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1369D9" w:rsidRPr="00855ECA" w:rsidTr="004C6499">
        <w:trPr>
          <w:trHeight w:val="14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044700">
            <w:pPr>
              <w:rPr>
                <w:rFonts w:ascii="HG丸ｺﾞｼｯｸM-PRO" w:eastAsia="HG丸ｺﾞｼｯｸM-PRO" w:hAnsi="HG丸ｺﾞｼｯｸM-PRO"/>
              </w:rPr>
            </w:pPr>
          </w:p>
          <w:p w:rsidR="001369D9" w:rsidRPr="00855ECA" w:rsidRDefault="001369D9" w:rsidP="00044700">
            <w:pPr>
              <w:rPr>
                <w:rFonts w:ascii="HG丸ｺﾞｼｯｸM-PRO" w:eastAsia="HG丸ｺﾞｼｯｸM-PRO" w:hAnsi="HG丸ｺﾞｼｯｸM-PRO"/>
              </w:rPr>
            </w:pPr>
          </w:p>
        </w:tc>
      </w:tr>
      <w:tr w:rsidR="001369D9" w:rsidRPr="00855ECA" w:rsidTr="000A3804">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1369D9" w:rsidRPr="00855ECA" w:rsidTr="004C6499">
        <w:trPr>
          <w:trHeight w:val="1538"/>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5A1873">
            <w:pPr>
              <w:rPr>
                <w:rFonts w:ascii="HG丸ｺﾞｼｯｸM-PRO" w:eastAsia="HG丸ｺﾞｼｯｸM-PRO" w:hAnsi="HG丸ｺﾞｼｯｸM-PRO"/>
              </w:rPr>
            </w:pPr>
          </w:p>
          <w:p w:rsidR="001369D9" w:rsidRPr="00855ECA" w:rsidRDefault="001369D9" w:rsidP="005A1873">
            <w:pPr>
              <w:rPr>
                <w:rFonts w:ascii="HG丸ｺﾞｼｯｸM-PRO" w:eastAsia="HG丸ｺﾞｼｯｸM-PRO" w:hAnsi="HG丸ｺﾞｼｯｸM-PRO"/>
              </w:rPr>
            </w:pPr>
          </w:p>
        </w:tc>
      </w:tr>
      <w:tr w:rsidR="001369D9" w:rsidRPr="00855ECA" w:rsidTr="00695DBF">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1369D9" w:rsidRPr="00855ECA" w:rsidTr="004C6499">
        <w:trPr>
          <w:trHeight w:val="15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351A21">
            <w:pPr>
              <w:rPr>
                <w:rFonts w:ascii="HG丸ｺﾞｼｯｸM-PRO" w:eastAsia="HG丸ｺﾞｼｯｸM-PRO" w:hAnsi="HG丸ｺﾞｼｯｸM-PRO"/>
              </w:rPr>
            </w:pPr>
          </w:p>
          <w:p w:rsidR="001369D9" w:rsidRPr="00855ECA" w:rsidRDefault="001369D9" w:rsidP="00351A21">
            <w:pPr>
              <w:rPr>
                <w:rFonts w:ascii="HG丸ｺﾞｼｯｸM-PRO" w:eastAsia="HG丸ｺﾞｼｯｸM-PRO" w:hAnsi="HG丸ｺﾞｼｯｸM-PRO"/>
              </w:rPr>
            </w:pPr>
          </w:p>
        </w:tc>
      </w:tr>
      <w:tr w:rsidR="001369D9" w:rsidRPr="00855ECA" w:rsidTr="001369D9">
        <w:trPr>
          <w:trHeight w:val="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○室内のイベントや活動を外部へ伝え、にぎわいを演出するよう、低層部の利用を考慮する。</w:t>
            </w:r>
          </w:p>
        </w:tc>
      </w:tr>
      <w:tr w:rsidR="001369D9" w:rsidRPr="00855ECA" w:rsidTr="000B2B80">
        <w:trPr>
          <w:trHeight w:val="157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73455D">
            <w:pPr>
              <w:ind w:left="210" w:hangingChars="100" w:hanging="210"/>
              <w:rPr>
                <w:rFonts w:ascii="HG丸ｺﾞｼｯｸM-PRO" w:eastAsia="HG丸ｺﾞｼｯｸM-PRO" w:hAnsi="HG丸ｺﾞｼｯｸM-PRO"/>
              </w:rPr>
            </w:pPr>
          </w:p>
          <w:p w:rsidR="001369D9" w:rsidRDefault="001369D9" w:rsidP="0073455D">
            <w:pPr>
              <w:ind w:left="210" w:hangingChars="100" w:hanging="210"/>
              <w:rPr>
                <w:rFonts w:ascii="HG丸ｺﾞｼｯｸM-PRO" w:eastAsia="HG丸ｺﾞｼｯｸM-PRO" w:hAnsi="HG丸ｺﾞｼｯｸM-PRO"/>
              </w:rPr>
            </w:pPr>
          </w:p>
        </w:tc>
      </w:tr>
      <w:tr w:rsidR="00311BC4" w:rsidRPr="00855ECA" w:rsidTr="00311BC4">
        <w:trPr>
          <w:trHeight w:val="699"/>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311BC4">
            <w:pPr>
              <w:ind w:left="210" w:hangingChars="100" w:hanging="210"/>
              <w:rPr>
                <w:rFonts w:ascii="HG丸ｺﾞｼｯｸM-PRO" w:eastAsia="HG丸ｺﾞｼｯｸM-PRO" w:hAnsi="HG丸ｺﾞｼｯｸM-PRO" w:hint="eastAsia"/>
              </w:rPr>
            </w:pPr>
            <w:r w:rsidRPr="00311BC4">
              <w:rPr>
                <w:rFonts w:ascii="HG丸ｺﾞｼｯｸM-PRO" w:eastAsia="HG丸ｺﾞｼｯｸM-PRO" w:hAnsi="HG丸ｺﾞｼｯｸM-PRO" w:hint="eastAsia"/>
              </w:rPr>
              <w:t>○各施設間の相互の見え方に配慮し、お互いのにぎわいやアクティビティが感じられる配置とする。</w:t>
            </w:r>
          </w:p>
        </w:tc>
      </w:tr>
      <w:tr w:rsidR="00311BC4" w:rsidRPr="00855ECA" w:rsidTr="000B2B80">
        <w:trPr>
          <w:trHeight w:val="1571"/>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1369D9">
            <w:pPr>
              <w:ind w:left="210" w:hangingChars="100" w:hanging="210"/>
              <w:rPr>
                <w:rFonts w:ascii="HG丸ｺﾞｼｯｸM-PRO" w:eastAsia="HG丸ｺﾞｼｯｸM-PRO" w:hAnsi="HG丸ｺﾞｼｯｸM-PRO" w:hint="eastAsia"/>
              </w:rPr>
            </w:pPr>
          </w:p>
        </w:tc>
      </w:tr>
      <w:tr w:rsidR="000B2B80" w:rsidRPr="00855ECA" w:rsidTr="00311BC4">
        <w:trPr>
          <w:trHeight w:val="235"/>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B2B80"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○駅及び駅前広場から周辺への視線の抜けや動線のつながりに配慮する。</w:t>
            </w:r>
          </w:p>
        </w:tc>
      </w:tr>
      <w:tr w:rsidR="000B2B80" w:rsidRPr="00855ECA" w:rsidTr="000B2B80">
        <w:trPr>
          <w:trHeight w:val="1274"/>
        </w:trPr>
        <w:tc>
          <w:tcPr>
            <w:tcW w:w="943" w:type="dxa"/>
            <w:vMerge/>
            <w:tcBorders>
              <w:left w:val="single" w:sz="12" w:space="0" w:color="auto"/>
              <w:right w:val="single" w:sz="4" w:space="0" w:color="auto"/>
            </w:tcBorders>
          </w:tcPr>
          <w:p w:rsidR="000B2B80" w:rsidRPr="00855ECA" w:rsidRDefault="000B2B80"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0B2B80" w:rsidRDefault="000B2B80" w:rsidP="000B2B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Default="000B2B80" w:rsidP="001369D9">
            <w:pPr>
              <w:ind w:left="210" w:hangingChars="100" w:hanging="210"/>
              <w:rPr>
                <w:rFonts w:ascii="HG丸ｺﾞｼｯｸM-PRO" w:eastAsia="HG丸ｺﾞｼｯｸM-PRO" w:hAnsi="HG丸ｺﾞｼｯｸM-PRO"/>
              </w:rPr>
            </w:pPr>
          </w:p>
        </w:tc>
      </w:tr>
      <w:tr w:rsidR="00311BC4" w:rsidRPr="00855ECA" w:rsidTr="00311BC4">
        <w:trPr>
          <w:trHeight w:val="77"/>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311BC4">
            <w:pPr>
              <w:ind w:left="210" w:hangingChars="100" w:hanging="210"/>
              <w:rPr>
                <w:rFonts w:ascii="HG丸ｺﾞｼｯｸM-PRO" w:eastAsia="HG丸ｺﾞｼｯｸM-PRO" w:hAnsi="HG丸ｺﾞｼｯｸM-PRO" w:hint="eastAsia"/>
              </w:rPr>
            </w:pPr>
            <w:r w:rsidRPr="00311BC4">
              <w:rPr>
                <w:rFonts w:ascii="HG丸ｺﾞｼｯｸM-PRO" w:eastAsia="HG丸ｺﾞｼｯｸM-PRO" w:hAnsi="HG丸ｺﾞｼｯｸM-PRO" w:hint="eastAsia"/>
              </w:rPr>
              <w:t>○池袋西口公園に隣接する場合は、池袋西口公園からの空間の広がりを活かすように、建築物の配置を計画する。</w:t>
            </w:r>
          </w:p>
        </w:tc>
      </w:tr>
      <w:tr w:rsidR="00311BC4" w:rsidRPr="00855ECA" w:rsidTr="000B2B80">
        <w:trPr>
          <w:trHeight w:val="1274"/>
        </w:trPr>
        <w:tc>
          <w:tcPr>
            <w:tcW w:w="943" w:type="dxa"/>
            <w:vMerge/>
            <w:tcBorders>
              <w:left w:val="single" w:sz="12" w:space="0" w:color="auto"/>
              <w:right w:val="single" w:sz="4" w:space="0" w:color="auto"/>
            </w:tcBorders>
          </w:tcPr>
          <w:p w:rsidR="00311BC4" w:rsidRPr="00855ECA" w:rsidRDefault="00311BC4"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Default="00311BC4" w:rsidP="000B2B80">
            <w:pPr>
              <w:ind w:left="210" w:hangingChars="100" w:hanging="210"/>
              <w:rPr>
                <w:rFonts w:ascii="HG丸ｺﾞｼｯｸM-PRO" w:eastAsia="HG丸ｺﾞｼｯｸM-PRO" w:hAnsi="HG丸ｺﾞｼｯｸM-PRO" w:hint="eastAsia"/>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○駅前広場や池袋西口公園等に建物の顔を向けるとともに、設備置き場や建築物に附帯する屋外階段等は、建築物本体との調和を図るとともに、周囲からの見え方に配慮した配置とする。</w:t>
            </w:r>
          </w:p>
        </w:tc>
      </w:tr>
      <w:tr w:rsidR="001369D9" w:rsidRPr="00855ECA" w:rsidTr="005D3526">
        <w:trPr>
          <w:trHeight w:val="131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Default="001369D9" w:rsidP="001369D9">
            <w:pPr>
              <w:rPr>
                <w:rFonts w:ascii="HG丸ｺﾞｼｯｸM-PRO" w:eastAsia="HG丸ｺﾞｼｯｸM-PRO" w:hAnsi="HG丸ｺﾞｼｯｸM-PRO"/>
              </w:rPr>
            </w:pPr>
          </w:p>
        </w:tc>
      </w:tr>
      <w:tr w:rsidR="001369D9" w:rsidRPr="00855ECA" w:rsidTr="000A3804">
        <w:trPr>
          <w:trHeight w:val="180"/>
        </w:trPr>
        <w:tc>
          <w:tcPr>
            <w:tcW w:w="943" w:type="dxa"/>
            <w:vMerge w:val="restart"/>
            <w:tcBorders>
              <w:top w:val="single" w:sz="12" w:space="0" w:color="auto"/>
              <w:left w:val="single" w:sz="12" w:space="0" w:color="auto"/>
              <w:right w:val="single" w:sz="4" w:space="0" w:color="auto"/>
            </w:tcBorders>
          </w:tcPr>
          <w:p w:rsidR="001369D9"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1369D9" w:rsidRPr="00855ECA"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○主要道路や駅前広場、池袋西口公園、オープンスペースなど周辺の見通しがきく場所からの見え方に配慮する。</w:t>
            </w:r>
          </w:p>
        </w:tc>
      </w:tr>
      <w:tr w:rsidR="001369D9" w:rsidRPr="00855ECA" w:rsidTr="005D3526">
        <w:trPr>
          <w:trHeight w:val="1429"/>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1369D9" w:rsidRPr="00855ECA" w:rsidRDefault="001369D9"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C67476">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0B2B80" w:rsidRPr="00855ECA" w:rsidTr="000B2B80">
        <w:trPr>
          <w:trHeight w:val="397"/>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0B2B80" w:rsidRPr="00855EC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○高度な都市機能の集積を図るエリアとして、シンボル性やランドマーク性を感じられるスカイラインを形成する。</w:t>
            </w:r>
          </w:p>
        </w:tc>
      </w:tr>
      <w:tr w:rsidR="000B2B80" w:rsidRPr="00855ECA" w:rsidTr="005D3526">
        <w:trPr>
          <w:trHeight w:val="1419"/>
        </w:trPr>
        <w:tc>
          <w:tcPr>
            <w:tcW w:w="943" w:type="dxa"/>
            <w:vMerge/>
            <w:tcBorders>
              <w:left w:val="single" w:sz="12" w:space="0" w:color="auto"/>
              <w:right w:val="single" w:sz="4" w:space="0" w:color="auto"/>
            </w:tcBorders>
          </w:tcPr>
          <w:p w:rsidR="000B2B80" w:rsidRPr="00855ECA" w:rsidRDefault="000B2B80"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0B2B80" w:rsidRPr="00855ECA" w:rsidRDefault="000B2B80" w:rsidP="000B2B80">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B2B80" w:rsidRDefault="000B2B80" w:rsidP="000B2B80">
            <w:pPr>
              <w:rPr>
                <w:rFonts w:ascii="HG丸ｺﾞｼｯｸM-PRO" w:eastAsia="HG丸ｺﾞｼｯｸM-PRO" w:hAnsi="HG丸ｺﾞｼｯｸM-PRO"/>
              </w:rPr>
            </w:pPr>
          </w:p>
          <w:p w:rsidR="000B2B80" w:rsidRPr="00855ECA" w:rsidRDefault="000B2B80" w:rsidP="00C67476">
            <w:pPr>
              <w:rPr>
                <w:rFonts w:ascii="HG丸ｺﾞｼｯｸM-PRO" w:eastAsia="HG丸ｺﾞｼｯｸM-PRO" w:hAnsi="HG丸ｺﾞｼｯｸM-PRO"/>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4C6499">
        <w:trPr>
          <w:trHeight w:val="1293"/>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1369D9">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5D3526">
        <w:trPr>
          <w:trHeight w:val="14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1369D9">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4C6499">
        <w:trPr>
          <w:trHeight w:val="123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5D3526">
        <w:trPr>
          <w:trHeight w:val="123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5D3526">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5D3526">
        <w:trPr>
          <w:trHeight w:val="1391"/>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47190C">
        <w:trPr>
          <w:trHeight w:val="138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47190C">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47190C">
        <w:trPr>
          <w:trHeight w:val="138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47190C">
        <w:trPr>
          <w:trHeight w:val="1309"/>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5D3526">
        <w:trPr>
          <w:trHeight w:val="1413"/>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5D3526">
        <w:trPr>
          <w:trHeight w:val="1364"/>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○建築計画に際し、池袋で育まれてきた歴史的な文脈を踏まえ計画する。</w:t>
            </w:r>
          </w:p>
        </w:tc>
      </w:tr>
      <w:tr w:rsidR="009141FA" w:rsidRPr="00855ECA" w:rsidTr="005D3526">
        <w:trPr>
          <w:trHeight w:val="1323"/>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○東京芸術劇場や周辺施設等の形態やデザインを活かし、隣接する建築物と協調して拠点としての特徴を創出するよう配慮する。</w:t>
            </w:r>
          </w:p>
        </w:tc>
      </w:tr>
      <w:tr w:rsidR="00323E32" w:rsidRPr="00855ECA" w:rsidTr="00C5127C">
        <w:trPr>
          <w:trHeight w:val="1516"/>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9141FA" w:rsidRPr="00855ECA" w:rsidRDefault="009141FA" w:rsidP="001369D9">
            <w:pPr>
              <w:rPr>
                <w:rFonts w:ascii="HG丸ｺﾞｼｯｸM-PRO" w:eastAsia="HG丸ｺﾞｼｯｸM-PRO" w:hAnsi="HG丸ｺﾞｼｯｸM-PRO"/>
              </w:rPr>
            </w:pPr>
          </w:p>
        </w:tc>
      </w:tr>
      <w:tr w:rsidR="00311BC4" w:rsidRPr="00855ECA" w:rsidTr="00311BC4">
        <w:trPr>
          <w:trHeight w:val="738"/>
        </w:trPr>
        <w:tc>
          <w:tcPr>
            <w:tcW w:w="943" w:type="dxa"/>
            <w:vMerge/>
            <w:tcBorders>
              <w:left w:val="single" w:sz="12" w:space="0" w:color="auto"/>
              <w:right w:val="single" w:sz="4" w:space="0" w:color="auto"/>
            </w:tcBorders>
          </w:tcPr>
          <w:p w:rsidR="00311BC4" w:rsidRPr="00855ECA" w:rsidRDefault="00311BC4"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Pr="00855ECA" w:rsidRDefault="00311BC4" w:rsidP="00311BC4">
            <w:pPr>
              <w:ind w:left="210" w:hangingChars="100" w:hanging="210"/>
              <w:rPr>
                <w:rFonts w:ascii="HG丸ｺﾞｼｯｸM-PRO" w:eastAsia="HG丸ｺﾞｼｯｸM-PRO" w:hAnsi="HG丸ｺﾞｼｯｸM-PRO" w:hint="eastAsia"/>
              </w:rPr>
            </w:pPr>
            <w:r w:rsidRPr="00311BC4">
              <w:rPr>
                <w:rFonts w:ascii="HG丸ｺﾞｼｯｸM-PRO" w:eastAsia="HG丸ｺﾞｼｯｸM-PRO" w:hAnsi="HG丸ｺﾞｼｯｸM-PRO" w:hint="eastAsia"/>
              </w:rPr>
              <w:t>○建築物正面だけでなく、公共空間から見える側面や背面のデザインも工夫するなど、周辺のにぎわいに配慮した形態・意匠とする。</w:t>
            </w:r>
          </w:p>
        </w:tc>
      </w:tr>
      <w:tr w:rsidR="00311BC4" w:rsidRPr="00855ECA" w:rsidTr="00C5127C">
        <w:trPr>
          <w:trHeight w:val="1516"/>
        </w:trPr>
        <w:tc>
          <w:tcPr>
            <w:tcW w:w="943" w:type="dxa"/>
            <w:vMerge/>
            <w:tcBorders>
              <w:left w:val="single" w:sz="12" w:space="0" w:color="auto"/>
              <w:right w:val="single" w:sz="4" w:space="0" w:color="auto"/>
            </w:tcBorders>
          </w:tcPr>
          <w:p w:rsidR="00311BC4" w:rsidRPr="00855ECA" w:rsidRDefault="00311BC4"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Pr="00855ECA" w:rsidRDefault="00311BC4" w:rsidP="001369D9">
            <w:pPr>
              <w:rPr>
                <w:rFonts w:ascii="HG丸ｺﾞｼｯｸM-PRO" w:eastAsia="HG丸ｺﾞｼｯｸM-PRO" w:hAnsi="HG丸ｺﾞｼｯｸM-PRO" w:hint="eastAsia"/>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○壁面の位置ならびに店舗開口部の位置や形態などは、オープンスペースや歩道との連続性に配慮し、室内の活動が外部に伝わるよう工夫することで、まちのにぎわいを創出する計画とする。</w:t>
            </w:r>
          </w:p>
        </w:tc>
      </w:tr>
      <w:tr w:rsidR="007E789E" w:rsidRPr="00855ECA" w:rsidTr="005D3526">
        <w:trPr>
          <w:trHeight w:val="125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311BC4" w:rsidP="00311BC4">
            <w:pPr>
              <w:ind w:left="210" w:hangingChars="100" w:hanging="210"/>
              <w:rPr>
                <w:rFonts w:ascii="HG丸ｺﾞｼｯｸM-PRO" w:eastAsia="HG丸ｺﾞｼｯｸM-PRO" w:hAnsi="HG丸ｺﾞｼｯｸM-PRO"/>
              </w:rPr>
            </w:pPr>
            <w:r w:rsidRPr="00311BC4">
              <w:rPr>
                <w:rFonts w:ascii="HG丸ｺﾞｼｯｸM-PRO" w:eastAsia="HG丸ｺﾞｼｯｸM-PRO" w:hAnsi="HG丸ｺﾞｼｯｸM-PRO" w:hint="eastAsia"/>
              </w:rPr>
              <w:t>○外構計画に際し、池袋で育まれてきた歴史的な文脈を踏まえ計画する。</w:t>
            </w:r>
          </w:p>
        </w:tc>
      </w:tr>
      <w:tr w:rsidR="004B4CB4" w:rsidRPr="00855ECA" w:rsidTr="00311BC4">
        <w:trPr>
          <w:trHeight w:val="141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311BC4" w:rsidRPr="00855ECA" w:rsidTr="00311BC4">
        <w:trPr>
          <w:trHeight w:val="600"/>
        </w:trPr>
        <w:tc>
          <w:tcPr>
            <w:tcW w:w="943" w:type="dxa"/>
            <w:vMerge/>
            <w:tcBorders>
              <w:left w:val="single" w:sz="12" w:space="0" w:color="auto"/>
              <w:right w:val="single" w:sz="4" w:space="0" w:color="auto"/>
            </w:tcBorders>
          </w:tcPr>
          <w:p w:rsidR="00311BC4" w:rsidRPr="00855ECA" w:rsidRDefault="00311BC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11BC4" w:rsidRPr="00855ECA" w:rsidRDefault="00311BC4" w:rsidP="00311BC4">
            <w:pPr>
              <w:ind w:left="210" w:hangingChars="100" w:hanging="210"/>
              <w:rPr>
                <w:rFonts w:ascii="HG丸ｺﾞｼｯｸM-PRO" w:eastAsia="HG丸ｺﾞｼｯｸM-PRO" w:hAnsi="HG丸ｺﾞｼｯｸM-PRO" w:hint="eastAsia"/>
              </w:rPr>
            </w:pPr>
            <w:r w:rsidRPr="00311BC4">
              <w:rPr>
                <w:rFonts w:ascii="HG丸ｺﾞｼｯｸM-PRO" w:eastAsia="HG丸ｺﾞｼｯｸM-PRO" w:hAnsi="HG丸ｺﾞｼｯｸM-PRO" w:hint="eastAsia"/>
              </w:rPr>
              <w:t>○外構計画は、駅前や地下からの地上出入口からの人の流れを考慮し、歩行者空間や滞留空間を創出するように配慮する。</w:t>
            </w:r>
          </w:p>
        </w:tc>
      </w:tr>
      <w:tr w:rsidR="00311BC4" w:rsidRPr="00855ECA" w:rsidTr="00311BC4">
        <w:trPr>
          <w:trHeight w:val="1416"/>
        </w:trPr>
        <w:tc>
          <w:tcPr>
            <w:tcW w:w="943" w:type="dxa"/>
            <w:vMerge/>
            <w:tcBorders>
              <w:left w:val="single" w:sz="12" w:space="0" w:color="auto"/>
              <w:right w:val="single" w:sz="4" w:space="0" w:color="auto"/>
            </w:tcBorders>
          </w:tcPr>
          <w:p w:rsidR="00311BC4" w:rsidRPr="00855ECA" w:rsidRDefault="00311BC4"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311BC4" w:rsidRPr="00855ECA" w:rsidRDefault="00311BC4" w:rsidP="00311BC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311BC4" w:rsidRDefault="00311BC4" w:rsidP="00311BC4">
            <w:pPr>
              <w:rPr>
                <w:rFonts w:ascii="HG丸ｺﾞｼｯｸM-PRO" w:eastAsia="HG丸ｺﾞｼｯｸM-PRO" w:hAnsi="HG丸ｺﾞｼｯｸM-PRO"/>
              </w:rPr>
            </w:pPr>
          </w:p>
          <w:p w:rsidR="00311BC4" w:rsidRPr="00855ECA" w:rsidRDefault="00311BC4" w:rsidP="00C67476">
            <w:pPr>
              <w:rPr>
                <w:rFonts w:ascii="HG丸ｺﾞｼｯｸM-PRO" w:eastAsia="HG丸ｺﾞｼｯｸM-PRO" w:hAnsi="HG丸ｺﾞｼｯｸM-PRO" w:hint="eastAsia"/>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4B4CB4" w:rsidRPr="00855ECA" w:rsidTr="005D3526">
        <w:trPr>
          <w:trHeight w:val="153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5D3526">
        <w:trPr>
          <w:trHeight w:val="1405"/>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141FA" w:rsidRDefault="009141FA" w:rsidP="00EB0C6F">
            <w:pPr>
              <w:ind w:left="210" w:hangingChars="100" w:hanging="210"/>
              <w:rPr>
                <w:rFonts w:ascii="HG丸ｺﾞｼｯｸM-PRO" w:eastAsia="HG丸ｺﾞｼｯｸM-PRO" w:hAnsi="HG丸ｺﾞｼｯｸM-PRO"/>
              </w:rPr>
            </w:pPr>
          </w:p>
          <w:p w:rsidR="0047190C" w:rsidRPr="001361CF" w:rsidRDefault="0047190C" w:rsidP="0047190C">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5D3526">
        <w:trPr>
          <w:trHeight w:val="1523"/>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7A0D23" w:rsidP="007A0D23">
            <w:pPr>
              <w:ind w:left="210" w:hangingChars="100" w:hanging="210"/>
              <w:rPr>
                <w:rFonts w:ascii="HG丸ｺﾞｼｯｸM-PRO" w:eastAsia="HG丸ｺﾞｼｯｸM-PRO" w:hAnsi="HG丸ｺﾞｼｯｸM-PRO"/>
              </w:rPr>
            </w:pPr>
            <w:r w:rsidRPr="007A0D23">
              <w:rPr>
                <w:rFonts w:ascii="HG丸ｺﾞｼｯｸM-PRO" w:eastAsia="HG丸ｺﾞｼｯｸM-PRO" w:hAnsi="HG丸ｺﾞｼｯｸM-PRO" w:hint="eastAsia"/>
              </w:rPr>
              <w:t>○池袋駅西口駅前に面して、建築物の形態や意匠を活かしたライトアップを行うなど、来街者を出迎える面的な光の演出に配慮する。</w:t>
            </w:r>
          </w:p>
        </w:tc>
      </w:tr>
      <w:tr w:rsidR="002036CC" w:rsidRPr="00855ECA" w:rsidTr="005D3526">
        <w:trPr>
          <w:trHeight w:val="1513"/>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7A0D23" w:rsidP="007A0D23">
            <w:pPr>
              <w:ind w:left="210" w:hangingChars="100" w:hanging="210"/>
              <w:rPr>
                <w:rFonts w:ascii="HG丸ｺﾞｼｯｸM-PRO" w:eastAsia="HG丸ｺﾞｼｯｸM-PRO" w:hAnsi="HG丸ｺﾞｼｯｸM-PRO"/>
              </w:rPr>
            </w:pPr>
            <w:r w:rsidRPr="007A0D23">
              <w:rPr>
                <w:rFonts w:ascii="HG丸ｺﾞｼｯｸM-PRO" w:eastAsia="HG丸ｺﾞｼｯｸM-PRO" w:hAnsi="HG丸ｺﾞｼｯｸM-PRO" w:hint="eastAsia"/>
              </w:rPr>
              <w:t>○池袋西口公園のグローバルリングや東京芸術劇場への導入空間として、光の連続性や一体感に</w:t>
            </w:r>
            <w:r w:rsidRPr="007A0D23">
              <w:rPr>
                <w:rFonts w:ascii="HG丸ｺﾞｼｯｸM-PRO" w:eastAsia="HG丸ｺﾞｼｯｸM-PRO" w:hAnsi="HG丸ｺﾞｼｯｸM-PRO" w:hint="eastAsia"/>
              </w:rPr>
              <w:lastRenderedPageBreak/>
              <w:t>配慮する。</w:t>
            </w:r>
          </w:p>
        </w:tc>
      </w:tr>
      <w:tr w:rsidR="004B4CB4" w:rsidRPr="00855ECA" w:rsidTr="005D3526">
        <w:trPr>
          <w:trHeight w:val="159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7A0D23" w:rsidP="007A0D23">
            <w:pPr>
              <w:ind w:left="210" w:hangingChars="100" w:hanging="210"/>
              <w:rPr>
                <w:rFonts w:ascii="HG丸ｺﾞｼｯｸM-PRO" w:eastAsia="HG丸ｺﾞｼｯｸM-PRO" w:hAnsi="HG丸ｺﾞｼｯｸM-PRO"/>
              </w:rPr>
            </w:pPr>
            <w:r w:rsidRPr="007A0D23">
              <w:rPr>
                <w:rFonts w:ascii="HG丸ｺﾞｼｯｸM-PRO" w:eastAsia="HG丸ｺﾞｼｯｸM-PRO" w:hAnsi="HG丸ｺﾞｼｯｸM-PRO" w:hint="eastAsia"/>
              </w:rPr>
              <w:t>○並木ならびに池袋西口公園など周辺のみどりとの連続性を考慮し、敷地や建築物を緑化する。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bookmarkStart w:id="0" w:name="_GoBack"/>
            <w:bookmarkEnd w:id="0"/>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AF0F38" w:rsidP="00AF0F38">
            <w:pPr>
              <w:ind w:left="210" w:hangingChars="100" w:hanging="210"/>
              <w:rPr>
                <w:rFonts w:ascii="HG丸ｺﾞｼｯｸM-PRO" w:eastAsia="HG丸ｺﾞｼｯｸM-PRO" w:hAnsi="HG丸ｺﾞｼｯｸM-PRO"/>
              </w:rPr>
            </w:pPr>
            <w:r w:rsidRPr="00AF0F38">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0B2B80">
        <w:trPr>
          <w:trHeight w:val="1383"/>
        </w:trPr>
        <w:tc>
          <w:tcPr>
            <w:tcW w:w="943" w:type="dxa"/>
            <w:vMerge/>
            <w:tcBorders>
              <w:left w:val="single" w:sz="12" w:space="0" w:color="auto"/>
              <w:bottom w:val="dashSmallGap" w:sz="4"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dashSmallGap"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18" w:rsidRDefault="00FD0D18" w:rsidP="00267434">
      <w:r>
        <w:separator/>
      </w:r>
    </w:p>
  </w:endnote>
  <w:endnote w:type="continuationSeparator" w:id="0">
    <w:p w:rsidR="00FD0D18" w:rsidRDefault="00FD0D18"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18" w:rsidRDefault="00FD0D18" w:rsidP="00267434">
      <w:r>
        <w:separator/>
      </w:r>
    </w:p>
  </w:footnote>
  <w:footnote w:type="continuationSeparator" w:id="0">
    <w:p w:rsidR="00FD0D18" w:rsidRDefault="00FD0D18"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2B80"/>
    <w:rsid w:val="000B30C2"/>
    <w:rsid w:val="000B63AF"/>
    <w:rsid w:val="000B65BA"/>
    <w:rsid w:val="000C007C"/>
    <w:rsid w:val="000C28C2"/>
    <w:rsid w:val="000C5233"/>
    <w:rsid w:val="000D2D9B"/>
    <w:rsid w:val="000E220B"/>
    <w:rsid w:val="000E3C2D"/>
    <w:rsid w:val="000E3D10"/>
    <w:rsid w:val="000F630D"/>
    <w:rsid w:val="000F6782"/>
    <w:rsid w:val="000F74F0"/>
    <w:rsid w:val="001012A6"/>
    <w:rsid w:val="00103B93"/>
    <w:rsid w:val="001064F4"/>
    <w:rsid w:val="00115B1D"/>
    <w:rsid w:val="00117EA6"/>
    <w:rsid w:val="00120849"/>
    <w:rsid w:val="001235E6"/>
    <w:rsid w:val="001237A6"/>
    <w:rsid w:val="00125B43"/>
    <w:rsid w:val="001279EF"/>
    <w:rsid w:val="00127A87"/>
    <w:rsid w:val="001361CF"/>
    <w:rsid w:val="001369D9"/>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C0415"/>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1BC4"/>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190C"/>
    <w:rsid w:val="00472B22"/>
    <w:rsid w:val="00472F53"/>
    <w:rsid w:val="004732FA"/>
    <w:rsid w:val="00473604"/>
    <w:rsid w:val="004926DC"/>
    <w:rsid w:val="004A11E2"/>
    <w:rsid w:val="004A1E36"/>
    <w:rsid w:val="004B0D2B"/>
    <w:rsid w:val="004B0EB1"/>
    <w:rsid w:val="004B4CB4"/>
    <w:rsid w:val="004C24AB"/>
    <w:rsid w:val="004C5416"/>
    <w:rsid w:val="004C629B"/>
    <w:rsid w:val="004C6499"/>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3526"/>
    <w:rsid w:val="005D5994"/>
    <w:rsid w:val="005D5A60"/>
    <w:rsid w:val="005D79EF"/>
    <w:rsid w:val="005E1F01"/>
    <w:rsid w:val="005E252C"/>
    <w:rsid w:val="005E7378"/>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0D23"/>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AF3"/>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0F38"/>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C4B94"/>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127C"/>
    <w:rsid w:val="00C55726"/>
    <w:rsid w:val="00C57968"/>
    <w:rsid w:val="00C63310"/>
    <w:rsid w:val="00C6694C"/>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0D18"/>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423BD-1786-45EC-897B-8EAFC5CF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235</cp:revision>
  <cp:lastPrinted>2017-07-20T07:40:00Z</cp:lastPrinted>
  <dcterms:created xsi:type="dcterms:W3CDTF">2017-07-28T04:31:00Z</dcterms:created>
  <dcterms:modified xsi:type="dcterms:W3CDTF">2021-05-28T01:40:00Z</dcterms:modified>
</cp:coreProperties>
</file>