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＜池袋駅東口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明治通り・池袋駅東口駅前</w:t>
      </w:r>
      <w:r w:rsidR="000A3804">
        <w:rPr>
          <w:rFonts w:ascii="HG丸ｺﾞｼｯｸM-PRO" w:eastAsia="HG丸ｺﾞｼｯｸM-PRO" w:hAnsi="HG丸ｺﾞｼｯｸM-PRO" w:hint="eastAsia"/>
          <w:b/>
          <w:sz w:val="28"/>
          <w:szCs w:val="28"/>
        </w:rPr>
        <w:t>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C04843" w:rsidRDefault="00C04843" w:rsidP="00303ADC">
            <w:pPr>
              <w:rPr>
                <w:rFonts w:ascii="HG丸ｺﾞｼｯｸM-PRO" w:eastAsia="HG丸ｺﾞｼｯｸM-PRO" w:hAnsi="HG丸ｺﾞｼｯｸM-PRO"/>
                <w:b/>
                <w:sz w:val="22"/>
              </w:rPr>
            </w:pPr>
          </w:p>
          <w:p w:rsidR="00AA459C" w:rsidRDefault="00AA459C"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hint="eastAsia"/>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D77A98" w:rsidRPr="00855ECA" w:rsidTr="002411A8">
        <w:trPr>
          <w:trHeight w:val="75"/>
        </w:trPr>
        <w:tc>
          <w:tcPr>
            <w:tcW w:w="943" w:type="dxa"/>
            <w:tcBorders>
              <w:top w:val="single" w:sz="12" w:space="0" w:color="auto"/>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D77A98" w:rsidRPr="00814FC5" w:rsidRDefault="00D77A98" w:rsidP="000A3804">
            <w:pPr>
              <w:ind w:left="211" w:hangingChars="100" w:hanging="211"/>
              <w:jc w:val="center"/>
              <w:rPr>
                <w:rFonts w:ascii="HG丸ｺﾞｼｯｸM-PRO" w:eastAsia="HG丸ｺﾞｼｯｸM-PRO" w:hAnsi="HG丸ｺﾞｼｯｸM-PRO"/>
                <w:b/>
              </w:rPr>
            </w:pPr>
            <w:r>
              <w:rPr>
                <w:rFonts w:ascii="HG丸ｺﾞｼｯｸM-PRO" w:eastAsia="HG丸ｺﾞｼｯｸM-PRO" w:hAnsi="HG丸ｺﾞｼｯｸM-PRO" w:hint="eastAsia"/>
                <w:b/>
              </w:rPr>
              <w:t>明治通り・池袋駅東口駅前</w:t>
            </w:r>
          </w:p>
        </w:tc>
      </w:tr>
      <w:tr w:rsidR="005A1873" w:rsidRPr="00855ECA" w:rsidTr="000A3804">
        <w:trPr>
          <w:trHeight w:val="247"/>
        </w:trPr>
        <w:tc>
          <w:tcPr>
            <w:tcW w:w="943"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0315B">
              <w:rPr>
                <w:rFonts w:ascii="HG丸ｺﾞｼｯｸM-PRO" w:eastAsia="HG丸ｺﾞｼｯｸM-PRO" w:hAnsi="HG丸ｺﾞｼｯｸM-PRO" w:hint="eastAsia"/>
              </w:rPr>
              <w:t>歩行者に圧迫感や威圧感を与えないように努める。</w:t>
            </w:r>
          </w:p>
        </w:tc>
      </w:tr>
      <w:tr w:rsidR="005A1873" w:rsidRPr="00855ECA" w:rsidTr="000A3804">
        <w:trPr>
          <w:trHeight w:val="1214"/>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5A1873" w:rsidRPr="00855ECA" w:rsidTr="000A3804">
        <w:trPr>
          <w:trHeight w:val="69"/>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3404C">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5A1873" w:rsidRPr="00855ECA" w:rsidTr="000A3804">
        <w:trPr>
          <w:trHeight w:val="1256"/>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5A1873" w:rsidRPr="00855ECA" w:rsidTr="000A3804">
        <w:trPr>
          <w:trHeight w:val="92"/>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5223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0A3804">
        <w:trPr>
          <w:trHeight w:val="1240"/>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D77A98" w:rsidRPr="00855ECA" w:rsidTr="00695DBF">
        <w:trPr>
          <w:trHeight w:val="92"/>
        </w:trPr>
        <w:tc>
          <w:tcPr>
            <w:tcW w:w="943" w:type="dxa"/>
            <w:vMerge/>
            <w:tcBorders>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D77A98" w:rsidRPr="00855ECA" w:rsidRDefault="00D77A98"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○壁面の位置などの工夫により、敷地内に店舗等のあふれ出しの空間を確保するよう努める。</w:t>
            </w:r>
          </w:p>
        </w:tc>
      </w:tr>
      <w:tr w:rsidR="00F55737" w:rsidRPr="00855ECA" w:rsidTr="000A3804">
        <w:trPr>
          <w:trHeight w:val="1236"/>
        </w:trPr>
        <w:tc>
          <w:tcPr>
            <w:tcW w:w="943" w:type="dxa"/>
            <w:vMerge/>
            <w:tcBorders>
              <w:left w:val="single" w:sz="12" w:space="0" w:color="auto"/>
              <w:right w:val="single" w:sz="4" w:space="0" w:color="auto"/>
            </w:tcBorders>
          </w:tcPr>
          <w:p w:rsidR="00F55737" w:rsidRPr="00855ECA" w:rsidRDefault="00F55737"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F55737" w:rsidRDefault="00F5573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5737" w:rsidRDefault="00F55737" w:rsidP="00351A21">
            <w:pPr>
              <w:rPr>
                <w:rFonts w:ascii="HG丸ｺﾞｼｯｸM-PRO" w:eastAsia="HG丸ｺﾞｼｯｸM-PRO" w:hAnsi="HG丸ｺﾞｼｯｸM-PRO"/>
              </w:rPr>
            </w:pPr>
          </w:p>
          <w:p w:rsidR="00E47E3D" w:rsidRPr="00855ECA" w:rsidRDefault="00E47E3D" w:rsidP="00351A21">
            <w:pPr>
              <w:rPr>
                <w:rFonts w:ascii="HG丸ｺﾞｼｯｸM-PRO" w:eastAsia="HG丸ｺﾞｼｯｸM-PRO" w:hAnsi="HG丸ｺﾞｼｯｸM-PRO"/>
              </w:rPr>
            </w:pPr>
          </w:p>
        </w:tc>
      </w:tr>
      <w:tr w:rsidR="000A3804" w:rsidRPr="00855ECA" w:rsidTr="002657C6">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Pr="00855ECA" w:rsidRDefault="000A3804" w:rsidP="00D77A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77A98" w:rsidRPr="00D77A98">
              <w:rPr>
                <w:rFonts w:ascii="HG丸ｺﾞｼｯｸM-PRO" w:eastAsia="HG丸ｺﾞｼｯｸM-PRO" w:hAnsi="HG丸ｺﾞｼｯｸM-PRO" w:hint="eastAsia"/>
              </w:rPr>
              <w:t>明治通り・池袋駅東口駅前に建築物の顔が向くよう計画する。</w:t>
            </w:r>
          </w:p>
        </w:tc>
      </w:tr>
      <w:tr w:rsidR="000457CA" w:rsidRPr="00855ECA" w:rsidTr="00D77A98">
        <w:trPr>
          <w:trHeight w:val="1271"/>
        </w:trPr>
        <w:tc>
          <w:tcPr>
            <w:tcW w:w="943" w:type="dxa"/>
            <w:vMerge/>
            <w:tcBorders>
              <w:left w:val="single" w:sz="12" w:space="0" w:color="auto"/>
              <w:right w:val="single" w:sz="4" w:space="0" w:color="auto"/>
            </w:tcBorders>
          </w:tcPr>
          <w:p w:rsidR="000457CA" w:rsidRPr="00855ECA" w:rsidRDefault="000457CA"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0457CA" w:rsidRDefault="000457C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0457CA" w:rsidRDefault="000457CA" w:rsidP="000457CA">
            <w:pPr>
              <w:rPr>
                <w:rFonts w:ascii="HG丸ｺﾞｼｯｸM-PRO" w:eastAsia="HG丸ｺﾞｼｯｸM-PRO" w:hAnsi="HG丸ｺﾞｼｯｸM-PRO"/>
              </w:rPr>
            </w:pPr>
          </w:p>
          <w:p w:rsidR="00D00EAE" w:rsidRPr="00855ECA" w:rsidRDefault="00D00EAE" w:rsidP="00C96F8C">
            <w:pPr>
              <w:rPr>
                <w:rFonts w:ascii="HG丸ｺﾞｼｯｸM-PRO" w:eastAsia="HG丸ｺﾞｼｯｸM-PRO" w:hAnsi="HG丸ｺﾞｼｯｸM-PRO"/>
              </w:rPr>
            </w:pPr>
          </w:p>
        </w:tc>
      </w:tr>
      <w:tr w:rsidR="000A3804" w:rsidRPr="00855ECA" w:rsidTr="00006DC5">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Pr="00855ECA" w:rsidRDefault="000A3804" w:rsidP="00D77A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77A98" w:rsidRPr="00D77A98">
              <w:rPr>
                <w:rFonts w:ascii="HG丸ｺﾞｼｯｸM-PRO" w:eastAsia="HG丸ｺﾞｼｯｸM-PRO" w:hAnsi="HG丸ｺﾞｼｯｸM-PRO" w:hint="eastAsia"/>
              </w:rPr>
              <w:t>池袋駅東口駅前に面して歩道と一体となったオープンスペースの確保に努める。</w:t>
            </w:r>
          </w:p>
        </w:tc>
      </w:tr>
      <w:tr w:rsidR="002D090B" w:rsidRPr="00855ECA" w:rsidTr="00D77A98">
        <w:trPr>
          <w:trHeight w:val="1335"/>
        </w:trPr>
        <w:tc>
          <w:tcPr>
            <w:tcW w:w="943" w:type="dxa"/>
            <w:vMerge/>
            <w:tcBorders>
              <w:left w:val="single" w:sz="12" w:space="0" w:color="auto"/>
              <w:right w:val="single" w:sz="4" w:space="0" w:color="auto"/>
            </w:tcBorders>
          </w:tcPr>
          <w:p w:rsidR="002D090B" w:rsidRPr="00855ECA" w:rsidRDefault="002D090B"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D090B" w:rsidRDefault="002D090B"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D090B" w:rsidRDefault="002D090B" w:rsidP="00B533F2">
            <w:pPr>
              <w:rPr>
                <w:rFonts w:ascii="HG丸ｺﾞｼｯｸM-PRO" w:eastAsia="HG丸ｺﾞｼｯｸM-PRO" w:hAnsi="HG丸ｺﾞｼｯｸM-PRO"/>
              </w:rPr>
            </w:pPr>
          </w:p>
          <w:p w:rsidR="002D090B" w:rsidRPr="00855ECA" w:rsidRDefault="002D090B" w:rsidP="00B533F2">
            <w:pPr>
              <w:rPr>
                <w:rFonts w:ascii="HG丸ｺﾞｼｯｸM-PRO" w:eastAsia="HG丸ｺﾞｼｯｸM-PRO" w:hAnsi="HG丸ｺﾞｼｯｸM-PRO"/>
              </w:rPr>
            </w:pPr>
          </w:p>
        </w:tc>
      </w:tr>
      <w:tr w:rsidR="00B377C8" w:rsidRPr="00855ECA" w:rsidTr="000A3804">
        <w:trPr>
          <w:trHeight w:val="180"/>
        </w:trPr>
        <w:tc>
          <w:tcPr>
            <w:tcW w:w="943"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B377C8" w:rsidRPr="00855ECA" w:rsidRDefault="00B377C8" w:rsidP="00D77A98">
            <w:pPr>
              <w:rPr>
                <w:rFonts w:ascii="HG丸ｺﾞｼｯｸM-PRO" w:eastAsia="HG丸ｺﾞｼｯｸM-PRO" w:hAnsi="HG丸ｺﾞｼｯｸM-PRO"/>
              </w:rPr>
            </w:pPr>
            <w:r>
              <w:rPr>
                <w:rFonts w:ascii="HG丸ｺﾞｼｯｸM-PRO" w:eastAsia="HG丸ｺﾞｼｯｸM-PRO" w:hAnsi="HG丸ｺﾞｼｯｸM-PRO" w:hint="eastAsia"/>
              </w:rPr>
              <w:t>〇</w:t>
            </w:r>
            <w:r w:rsidR="00D77A98" w:rsidRPr="00D77A98">
              <w:rPr>
                <w:rFonts w:ascii="HG丸ｺﾞｼｯｸM-PRO" w:eastAsia="HG丸ｺﾞｼｯｸM-PRO" w:hAnsi="HG丸ｺﾞｼｯｸM-PRO" w:hint="eastAsia"/>
              </w:rPr>
              <w:t>池袋駅東口駅前からの見え方に配慮する。</w:t>
            </w:r>
          </w:p>
        </w:tc>
      </w:tr>
      <w:tr w:rsidR="00B377C8" w:rsidRPr="00855ECA" w:rsidTr="001361CF">
        <w:trPr>
          <w:trHeight w:val="1549"/>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4" w:space="0" w:color="auto"/>
              <w:right w:val="single" w:sz="12" w:space="0" w:color="auto"/>
            </w:tcBorders>
          </w:tcPr>
          <w:p w:rsidR="00B377C8" w:rsidRPr="00855ECA" w:rsidRDefault="00B377C8"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B377C8" w:rsidRPr="00855ECA" w:rsidTr="000A3804">
        <w:trPr>
          <w:trHeight w:val="185"/>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377C8" w:rsidRPr="00855ECA" w:rsidRDefault="00B377C8" w:rsidP="00061542">
            <w:pPr>
              <w:rPr>
                <w:rFonts w:ascii="HG丸ｺﾞｼｯｸM-PRO" w:eastAsia="HG丸ｺﾞｼｯｸM-PRO" w:hAnsi="HG丸ｺﾞｼｯｸM-PRO"/>
              </w:rPr>
            </w:pPr>
            <w:r>
              <w:rPr>
                <w:rFonts w:ascii="HG丸ｺﾞｼｯｸM-PRO" w:eastAsia="HG丸ｺﾞｼｯｸM-PRO" w:hAnsi="HG丸ｺﾞｼｯｸM-PRO" w:hint="eastAsia"/>
              </w:rPr>
              <w:t>○</w:t>
            </w:r>
            <w:r w:rsidR="00642099">
              <w:rPr>
                <w:rFonts w:ascii="HG丸ｺﾞｼｯｸM-PRO" w:eastAsia="HG丸ｺﾞｼｯｸM-PRO" w:hAnsi="HG丸ｺﾞｼｯｸM-PRO" w:hint="eastAsia"/>
              </w:rPr>
              <w:t>高さは、建築物など相互のスカイラインの調和に配慮する</w:t>
            </w:r>
            <w:r w:rsidRPr="00855ECA">
              <w:rPr>
                <w:rFonts w:ascii="HG丸ｺﾞｼｯｸM-PRO" w:eastAsia="HG丸ｺﾞｼｯｸM-PRO" w:hAnsi="HG丸ｺﾞｼｯｸM-PRO" w:hint="eastAsia"/>
              </w:rPr>
              <w:t>。</w:t>
            </w:r>
          </w:p>
        </w:tc>
      </w:tr>
      <w:tr w:rsidR="00B377C8" w:rsidRPr="00855ECA" w:rsidTr="001361CF">
        <w:trPr>
          <w:trHeight w:val="1611"/>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tc>
      </w:tr>
      <w:tr w:rsidR="000A3804" w:rsidRPr="00855ECA" w:rsidTr="001361CF">
        <w:trPr>
          <w:trHeight w:val="184"/>
        </w:trPr>
        <w:tc>
          <w:tcPr>
            <w:tcW w:w="943" w:type="dxa"/>
            <w:vMerge/>
            <w:tcBorders>
              <w:left w:val="single" w:sz="12" w:space="0" w:color="auto"/>
              <w:right w:val="single" w:sz="4" w:space="0" w:color="auto"/>
            </w:tcBorders>
          </w:tcPr>
          <w:p w:rsidR="000A3804" w:rsidRPr="00855ECA" w:rsidRDefault="000A380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Default="000A3804" w:rsidP="00D77A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77A98" w:rsidRPr="00D77A98">
              <w:rPr>
                <w:rFonts w:ascii="HG丸ｺﾞｼｯｸM-PRO" w:eastAsia="HG丸ｺﾞｼｯｸM-PRO" w:hAnsi="HG丸ｺﾞｼｯｸM-PRO" w:hint="eastAsia"/>
              </w:rPr>
              <w:t>池袋駅の至近では、高度な都市機能の集積を図るエリアとして、シンボル性やランドマーク性を感じられるスカイランを形成する。</w:t>
            </w:r>
          </w:p>
        </w:tc>
      </w:tr>
      <w:tr w:rsidR="00355D44" w:rsidRPr="00855ECA" w:rsidTr="001361CF">
        <w:trPr>
          <w:trHeight w:val="1593"/>
        </w:trPr>
        <w:tc>
          <w:tcPr>
            <w:tcW w:w="943" w:type="dxa"/>
            <w:vMerge/>
            <w:tcBorders>
              <w:left w:val="single" w:sz="12" w:space="0" w:color="auto"/>
              <w:bottom w:val="single" w:sz="12" w:space="0" w:color="auto"/>
              <w:right w:val="single" w:sz="4" w:space="0" w:color="auto"/>
            </w:tcBorders>
          </w:tcPr>
          <w:p w:rsidR="00355D44" w:rsidRPr="00855ECA" w:rsidRDefault="00355D4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355D44" w:rsidRDefault="00355D44"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55D44" w:rsidRDefault="00355D44" w:rsidP="00C67476">
            <w:pPr>
              <w:rPr>
                <w:rFonts w:ascii="HG丸ｺﾞｼｯｸM-PRO" w:eastAsia="HG丸ｺﾞｼｯｸM-PRO" w:hAnsi="HG丸ｺﾞｼｯｸM-PRO"/>
              </w:rPr>
            </w:pPr>
          </w:p>
          <w:p w:rsidR="00355D44" w:rsidRDefault="00355D44"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309"/>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1361CF">
        <w:trPr>
          <w:trHeight w:val="1592"/>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C67476">
            <w:pPr>
              <w:rPr>
                <w:rFonts w:ascii="HG丸ｺﾞｼｯｸM-PRO" w:eastAsia="HG丸ｺﾞｼｯｸM-PRO" w:hAnsi="HG丸ｺﾞｼｯｸM-PRO"/>
              </w:rPr>
            </w:pPr>
          </w:p>
          <w:p w:rsidR="00AA3F7B" w:rsidRPr="00855ECA" w:rsidRDefault="00AA3F7B"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AA3F7B" w:rsidRPr="00855ECA" w:rsidTr="000A3804">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○中高層部は周辺の街並みと調和する落ち着いた形態・意匠・色彩とし、低層部における歩行者空間のにぎわいが引き立つよう配慮する。</w:t>
            </w:r>
          </w:p>
        </w:tc>
      </w:tr>
      <w:tr w:rsidR="00AA3F7B" w:rsidRPr="00855ECA" w:rsidTr="001361CF">
        <w:trPr>
          <w:trHeight w:val="153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0A3804">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○閉店時や夜間においても閉鎖的な印象を与えないよう配慮する。</w:t>
            </w:r>
          </w:p>
        </w:tc>
      </w:tr>
      <w:tr w:rsidR="007E789E" w:rsidRPr="00855ECA" w:rsidTr="001361CF">
        <w:trPr>
          <w:trHeight w:val="157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○壁面ガラスは、反射するものや高彩度となるものを控えるなど、街並みとの調和や周囲の環境への影響に十分配慮する。</w:t>
            </w:r>
          </w:p>
        </w:tc>
      </w:tr>
      <w:tr w:rsidR="007E789E" w:rsidRPr="00855ECA" w:rsidTr="00D77A98">
        <w:trPr>
          <w:trHeight w:val="155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AA3F7B" w:rsidRDefault="00AA3F7B"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1522B">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F90BA8">
        <w:trPr>
          <w:trHeight w:val="139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7E789E" w:rsidRDefault="007E789E"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F90BA8">
        <w:trPr>
          <w:trHeight w:val="139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B50879" w:rsidRDefault="00B50879"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D77A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77A98" w:rsidRPr="00D77A98">
              <w:rPr>
                <w:rFonts w:ascii="HG丸ｺﾞｼｯｸM-PRO" w:eastAsia="HG丸ｺﾞｼｯｸM-PRO" w:hAnsi="HG丸ｺﾞｼｯｸM-PRO" w:hint="eastAsia"/>
              </w:rPr>
              <w:t>建築物単体だけでなく、池袋駅東口駅前の修景施設や、隣接する建築物との調和に配慮する。</w:t>
            </w:r>
          </w:p>
        </w:tc>
      </w:tr>
      <w:tr w:rsidR="007E789E" w:rsidRPr="00855ECA" w:rsidTr="00F90BA8">
        <w:trPr>
          <w:trHeight w:val="131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6B7FC9" w:rsidRDefault="006B7FC9"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F90B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建築物正面のデザインを工夫するなど、駅前を印象付け、グリーン大通りからのビスタ景観に配慮した形態・意匠とする。</w:t>
            </w:r>
          </w:p>
        </w:tc>
      </w:tr>
      <w:tr w:rsidR="007E789E" w:rsidRPr="00855ECA" w:rsidTr="001361CF">
        <w:trPr>
          <w:trHeight w:val="137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6B7FC9" w:rsidRDefault="006B7FC9" w:rsidP="004926DC">
            <w:pPr>
              <w:ind w:left="210" w:hangingChars="100" w:hanging="210"/>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1361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○色彩は、「⑤色彩基準（池袋駅東口周辺景観形成特別地区）」に適合することはもとより、「色彩の定性的基準」に基づき周辺との関係性に十分に配慮した上で</w:t>
            </w:r>
            <w:r w:rsidR="001361CF">
              <w:rPr>
                <w:rFonts w:ascii="HG丸ｺﾞｼｯｸM-PRO" w:eastAsia="HG丸ｺﾞｼｯｸM-PRO" w:hAnsi="HG丸ｺﾞｼｯｸM-PRO" w:hint="eastAsia"/>
              </w:rPr>
              <w:t>良好な街並みを形成する配色とする。</w:t>
            </w:r>
          </w:p>
        </w:tc>
      </w:tr>
      <w:tr w:rsidR="007E789E" w:rsidRPr="00855ECA" w:rsidTr="001361CF">
        <w:trPr>
          <w:trHeight w:val="132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F90B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壁面の位置ならびに店舗開口部の位置や形態など、隣接する建築群との関係や歩道との連続性に配慮し、にぎわいが連続するよう計画する。</w:t>
            </w:r>
          </w:p>
        </w:tc>
      </w:tr>
      <w:tr w:rsidR="007E789E" w:rsidRPr="00855ECA" w:rsidTr="00F90BA8">
        <w:trPr>
          <w:trHeight w:val="130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232322">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r w:rsidRPr="00855ECA">
              <w:rPr>
                <w:rFonts w:ascii="HG丸ｺﾞｼｯｸM-PRO" w:eastAsia="HG丸ｺﾞｼｯｸM-PRO" w:hAnsi="HG丸ｺﾞｼｯｸM-PRO" w:hint="eastAsia"/>
              </w:rPr>
              <w:t>。</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794E18"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E3D10">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r w:rsidR="004B4CB4" w:rsidRPr="00855ECA">
              <w:rPr>
                <w:rFonts w:ascii="HG丸ｺﾞｼｯｸM-PRO" w:eastAsia="HG丸ｺﾞｼｯｸM-PRO" w:hAnsi="HG丸ｺﾞｼｯｸM-PRO" w:hint="eastAsia"/>
              </w:rPr>
              <w:t>。</w:t>
            </w:r>
          </w:p>
        </w:tc>
      </w:tr>
      <w:tr w:rsidR="004B4CB4" w:rsidRPr="00855ECA" w:rsidTr="001361CF">
        <w:trPr>
          <w:trHeight w:val="77"/>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F90BA8">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池袋駅東口駅前に面して、建築物の形態や意匠を活かしたライトアップを行うなど、来街者を出迎える面的な光の演出に配慮する。</w:t>
            </w:r>
          </w:p>
        </w:tc>
      </w:tr>
      <w:tr w:rsidR="001361CF" w:rsidRPr="00855ECA" w:rsidTr="001361CF">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F90BA8">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過度な存在感を主張する照明は避け、周辺と調和する光の色・明るさ・方向の照明計画とする。</w:t>
            </w:r>
          </w:p>
        </w:tc>
      </w:tr>
      <w:tr w:rsidR="001361CF" w:rsidRPr="00855ECA" w:rsidTr="001361CF">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1B3203"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140C4">
              <w:rPr>
                <w:rFonts w:ascii="HG丸ｺﾞｼｯｸM-PRO" w:eastAsia="HG丸ｺﾞｼｯｸM-PRO" w:hAnsi="HG丸ｺﾞｼｯｸM-PRO" w:hint="eastAsia"/>
              </w:rPr>
              <w:t>庇の設置など、歩道に面するオープンスペースを</w:t>
            </w:r>
            <w:r w:rsidR="009E2098">
              <w:rPr>
                <w:rFonts w:ascii="HG丸ｺﾞｼｯｸM-PRO" w:eastAsia="HG丸ｺﾞｼｯｸM-PRO" w:hAnsi="HG丸ｺﾞｼｯｸM-PRO" w:hint="eastAsia"/>
              </w:rPr>
              <w:t>中心に、人々の快適性を高める歩行者空間の確保に配慮する</w:t>
            </w:r>
            <w:r w:rsidR="004B4CB4" w:rsidRPr="00855ECA">
              <w:rPr>
                <w:rFonts w:ascii="HG丸ｺﾞｼｯｸM-PRO" w:eastAsia="HG丸ｺﾞｼｯｸM-PRO" w:hAnsi="HG丸ｺﾞｼｯｸM-PRO" w:hint="eastAsia"/>
              </w:rPr>
              <w:t>。</w:t>
            </w:r>
          </w:p>
        </w:tc>
      </w:tr>
      <w:tr w:rsidR="004B4CB4" w:rsidRPr="00855ECA" w:rsidTr="000A3804">
        <w:trPr>
          <w:trHeight w:val="108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F90B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外構計画は、駅から池袋駅東口駅前を経て、グリーン大通りやサンシャイン60 通りなどへの人の流れを考慮し、歩行者空間や滞留空間を創出するように配慮する。</w:t>
            </w:r>
          </w:p>
        </w:tc>
      </w:tr>
      <w:tr w:rsidR="002036CC" w:rsidRPr="00855ECA" w:rsidTr="000A3804">
        <w:trPr>
          <w:trHeight w:val="1160"/>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F90B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グリーン大通りの導入空間として、敷地や建築物を緑化す</w:t>
            </w:r>
            <w:bookmarkStart w:id="0" w:name="_GoBack"/>
            <w:bookmarkEnd w:id="0"/>
            <w:r w:rsidR="00F90BA8" w:rsidRPr="00F90BA8">
              <w:rPr>
                <w:rFonts w:ascii="HG丸ｺﾞｼｯｸM-PRO" w:eastAsia="HG丸ｺﾞｼｯｸM-PRO" w:hAnsi="HG丸ｺﾞｼｯｸM-PRO" w:hint="eastAsia"/>
              </w:rPr>
              <w:t>る。</w:t>
            </w:r>
          </w:p>
        </w:tc>
      </w:tr>
      <w:tr w:rsidR="004B4CB4" w:rsidRPr="00855ECA" w:rsidTr="000A3804">
        <w:trPr>
          <w:trHeight w:val="111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3125BF">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○緑化にあたり、並木との連続性を考慮するとともに、樹種の選定や樹木の配置等は継続的な維持管理が可能な計画とする。</w:t>
            </w:r>
          </w:p>
        </w:tc>
      </w:tr>
      <w:tr w:rsidR="004B4CB4" w:rsidRPr="00855ECA" w:rsidTr="000A3804">
        <w:trPr>
          <w:trHeight w:val="1242"/>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18" w:rsidRDefault="00342918" w:rsidP="00267434">
      <w:r>
        <w:separator/>
      </w:r>
    </w:p>
  </w:endnote>
  <w:endnote w:type="continuationSeparator" w:id="0">
    <w:p w:rsidR="00342918" w:rsidRDefault="00342918"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18" w:rsidRDefault="00342918" w:rsidP="00267434">
      <w:r>
        <w:separator/>
      </w:r>
    </w:p>
  </w:footnote>
  <w:footnote w:type="continuationSeparator" w:id="0">
    <w:p w:rsidR="00342918" w:rsidRDefault="00342918"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926DC"/>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700D47"/>
    <w:rsid w:val="00707202"/>
    <w:rsid w:val="0071407A"/>
    <w:rsid w:val="00714692"/>
    <w:rsid w:val="00715202"/>
    <w:rsid w:val="007309C2"/>
    <w:rsid w:val="0073455D"/>
    <w:rsid w:val="0073680B"/>
    <w:rsid w:val="00737F34"/>
    <w:rsid w:val="00750777"/>
    <w:rsid w:val="0075293F"/>
    <w:rsid w:val="00754320"/>
    <w:rsid w:val="0075454B"/>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2BAC"/>
    <w:rsid w:val="007D4C84"/>
    <w:rsid w:val="007E35FD"/>
    <w:rsid w:val="007E789E"/>
    <w:rsid w:val="007F0FCA"/>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1CCA-A4B1-43E6-A958-E99CEC81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220</cp:revision>
  <cp:lastPrinted>2017-07-20T07:40:00Z</cp:lastPrinted>
  <dcterms:created xsi:type="dcterms:W3CDTF">2017-07-28T04:31:00Z</dcterms:created>
  <dcterms:modified xsi:type="dcterms:W3CDTF">2020-05-27T00:30:00Z</dcterms:modified>
</cp:coreProperties>
</file>