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37A1E">
        <w:rPr>
          <w:rFonts w:ascii="HG丸ｺﾞｼｯｸM-PRO" w:eastAsia="HG丸ｺﾞｼｯｸM-PRO" w:hAnsi="HG丸ｺﾞｼｯｸM-PRO" w:hint="eastAsia"/>
          <w:b/>
          <w:sz w:val="28"/>
          <w:szCs w:val="28"/>
        </w:rPr>
        <w:t>雑司が谷地域</w:t>
      </w:r>
      <w:r w:rsidR="00532968">
        <w:rPr>
          <w:rFonts w:ascii="HG丸ｺﾞｼｯｸM-PRO" w:eastAsia="HG丸ｺﾞｼｯｸM-PRO" w:hAnsi="HG丸ｺﾞｼｯｸM-PRO" w:hint="eastAsia"/>
          <w:b/>
          <w:sz w:val="28"/>
          <w:szCs w:val="28"/>
        </w:rPr>
        <w:t>景観形成特別地区</w:t>
      </w:r>
      <w:r w:rsidR="00521548">
        <w:rPr>
          <w:rFonts w:ascii="HG丸ｺﾞｼｯｸM-PRO" w:eastAsia="HG丸ｺﾞｼｯｸM-PRO" w:hAnsi="HG丸ｺﾞｼｯｸM-PRO" w:hint="eastAsia"/>
          <w:b/>
          <w:sz w:val="28"/>
          <w:szCs w:val="28"/>
        </w:rPr>
        <w:t xml:space="preserve">　</w:t>
      </w:r>
      <w:r w:rsidR="00D86EB8">
        <w:rPr>
          <w:rFonts w:ascii="HG丸ｺﾞｼｯｸM-PRO" w:eastAsia="HG丸ｺﾞｼｯｸM-PRO" w:hAnsi="HG丸ｺﾞｼｯｸM-PRO" w:hint="eastAsia"/>
          <w:b/>
          <w:sz w:val="28"/>
          <w:szCs w:val="28"/>
        </w:rPr>
        <w:t>幹線道路・東通り</w:t>
      </w:r>
      <w:r w:rsidR="00E87518">
        <w:rPr>
          <w:rFonts w:ascii="HG丸ｺﾞｼｯｸM-PRO" w:eastAsia="HG丸ｺﾞｼｯｸM-PRO" w:hAnsi="HG丸ｺﾞｼｯｸM-PRO" w:hint="eastAsia"/>
          <w:b/>
          <w:sz w:val="28"/>
          <w:szCs w:val="28"/>
        </w:rPr>
        <w:t>沿道</w:t>
      </w:r>
      <w:r w:rsidR="00434B8D">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AB08F5">
        <w:trPr>
          <w:trHeight w:val="1222"/>
        </w:trPr>
        <w:tc>
          <w:tcPr>
            <w:tcW w:w="10194" w:type="dxa"/>
            <w:tcBorders>
              <w:top w:val="single" w:sz="12" w:space="0" w:color="auto"/>
              <w:left w:val="single" w:sz="12" w:space="0" w:color="auto"/>
              <w:bottom w:val="single" w:sz="12" w:space="0" w:color="auto"/>
              <w:right w:val="single" w:sz="12" w:space="0" w:color="auto"/>
            </w:tcBorders>
          </w:tcPr>
          <w:p w:rsidR="00C04843" w:rsidRDefault="00BA5182" w:rsidP="00303ADC">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277400" w:rsidRPr="00277400" w:rsidRDefault="00277400" w:rsidP="00303ADC">
            <w:pPr>
              <w:rPr>
                <w:rFonts w:ascii="HG丸ｺﾞｼｯｸM-PRO" w:eastAsia="HG丸ｺﾞｼｯｸM-PRO" w:hAnsi="HG丸ｺﾞｼｯｸM-PRO"/>
              </w:rPr>
            </w:pPr>
          </w:p>
          <w:p w:rsidR="009524D5" w:rsidRDefault="009524D5" w:rsidP="00303ADC">
            <w:pPr>
              <w:rPr>
                <w:rFonts w:ascii="HG丸ｺﾞｼｯｸM-PRO" w:eastAsia="HG丸ｺﾞｼｯｸM-PRO" w:hAnsi="HG丸ｺﾞｼｯｸM-PRO"/>
                <w:b/>
                <w:sz w:val="22"/>
              </w:rPr>
            </w:pPr>
          </w:p>
          <w:p w:rsidR="00B41AB8" w:rsidRPr="00AB08F5" w:rsidRDefault="00B41AB8" w:rsidP="00303ADC">
            <w:pPr>
              <w:rPr>
                <w:rFonts w:ascii="HG丸ｺﾞｼｯｸM-PRO" w:eastAsia="HG丸ｺﾞｼｯｸM-PRO" w:hAnsi="HG丸ｺﾞｼｯｸM-PRO"/>
                <w:b/>
                <w:sz w:val="22"/>
              </w:rPr>
            </w:pPr>
          </w:p>
          <w:p w:rsidR="00AA459C" w:rsidRPr="00AA459C" w:rsidRDefault="00AA459C"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55"/>
        <w:gridCol w:w="9246"/>
      </w:tblGrid>
      <w:tr w:rsidR="005A1873" w:rsidRPr="00855ECA" w:rsidTr="004A6D9B">
        <w:trPr>
          <w:trHeight w:val="841"/>
        </w:trPr>
        <w:tc>
          <w:tcPr>
            <w:tcW w:w="955"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46"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85FE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707202">
        <w:trPr>
          <w:trHeight w:val="1214"/>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BB00E6" w:rsidRPr="00855ECA" w:rsidTr="004A6D9B">
        <w:trPr>
          <w:trHeight w:val="464"/>
        </w:trPr>
        <w:tc>
          <w:tcPr>
            <w:tcW w:w="955" w:type="dxa"/>
            <w:vMerge/>
            <w:tcBorders>
              <w:left w:val="single" w:sz="12" w:space="0" w:color="auto"/>
              <w:right w:val="single" w:sz="4" w:space="0" w:color="auto"/>
            </w:tcBorders>
          </w:tcPr>
          <w:p w:rsidR="00BB00E6" w:rsidRPr="00855ECA" w:rsidRDefault="00BB00E6"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shd w:val="clear" w:color="auto" w:fill="auto"/>
          </w:tcPr>
          <w:p w:rsidR="00BB00E6" w:rsidRDefault="00BB00E6"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○坂道沿いなど、地形の変化がある場所では、既存の地形を生かした配置に努める。</w:t>
            </w:r>
          </w:p>
        </w:tc>
      </w:tr>
      <w:tr w:rsidR="00FA388F" w:rsidRPr="00855ECA" w:rsidTr="004A6D9B">
        <w:trPr>
          <w:trHeight w:val="1264"/>
        </w:trPr>
        <w:tc>
          <w:tcPr>
            <w:tcW w:w="955" w:type="dxa"/>
            <w:vMerge/>
            <w:tcBorders>
              <w:left w:val="single" w:sz="12" w:space="0" w:color="auto"/>
              <w:right w:val="single" w:sz="4" w:space="0" w:color="auto"/>
            </w:tcBorders>
          </w:tcPr>
          <w:p w:rsidR="00FA388F" w:rsidRPr="00855ECA" w:rsidRDefault="00FA388F"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shd w:val="clear" w:color="auto" w:fill="auto"/>
          </w:tcPr>
          <w:p w:rsidR="00FA388F" w:rsidRDefault="00FA388F" w:rsidP="00FA38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A388F" w:rsidRDefault="00FA388F" w:rsidP="00FA388F">
            <w:pPr>
              <w:ind w:left="210" w:hangingChars="100" w:hanging="210"/>
              <w:rPr>
                <w:rFonts w:ascii="HG丸ｺﾞｼｯｸM-PRO" w:eastAsia="HG丸ｺﾞｼｯｸM-PRO" w:hAnsi="HG丸ｺﾞｼｯｸM-PRO"/>
              </w:rPr>
            </w:pPr>
          </w:p>
          <w:p w:rsidR="00FA388F" w:rsidRDefault="00FA388F" w:rsidP="0073455D">
            <w:pPr>
              <w:ind w:left="210" w:hangingChars="100" w:hanging="210"/>
              <w:rPr>
                <w:rFonts w:ascii="HG丸ｺﾞｼｯｸM-PRO" w:eastAsia="HG丸ｺﾞｼｯｸM-PRO" w:hAnsi="HG丸ｺﾞｼｯｸM-PRO"/>
              </w:rPr>
            </w:pPr>
          </w:p>
        </w:tc>
      </w:tr>
      <w:tr w:rsidR="00FA388F" w:rsidRPr="00855ECA" w:rsidTr="004A6D9B">
        <w:trPr>
          <w:trHeight w:val="858"/>
        </w:trPr>
        <w:tc>
          <w:tcPr>
            <w:tcW w:w="955" w:type="dxa"/>
            <w:vMerge/>
            <w:tcBorders>
              <w:left w:val="single" w:sz="12" w:space="0" w:color="auto"/>
              <w:right w:val="single" w:sz="4" w:space="0" w:color="auto"/>
            </w:tcBorders>
          </w:tcPr>
          <w:p w:rsidR="00FA388F" w:rsidRPr="00855ECA" w:rsidRDefault="00FA388F"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shd w:val="clear" w:color="auto" w:fill="auto"/>
          </w:tcPr>
          <w:p w:rsidR="00FA388F" w:rsidRDefault="00FA388F" w:rsidP="00FA38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○幹線道路沿いや商店街では、歩行者に圧迫感や威圧感を与えないように努めるとともに、隣接する建築群との関係に配慮し、通りとしての連続性を損なわないよう計画する。</w:t>
            </w:r>
          </w:p>
        </w:tc>
      </w:tr>
      <w:tr w:rsidR="00BB00E6" w:rsidRPr="00855ECA" w:rsidTr="00BF4795">
        <w:trPr>
          <w:trHeight w:val="1256"/>
        </w:trPr>
        <w:tc>
          <w:tcPr>
            <w:tcW w:w="955" w:type="dxa"/>
            <w:vMerge/>
            <w:tcBorders>
              <w:left w:val="single" w:sz="12" w:space="0" w:color="auto"/>
              <w:right w:val="single" w:sz="4" w:space="0" w:color="auto"/>
            </w:tcBorders>
          </w:tcPr>
          <w:p w:rsidR="00BB00E6" w:rsidRPr="00855ECA" w:rsidRDefault="00BB00E6"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shd w:val="clear" w:color="auto" w:fill="auto"/>
          </w:tcPr>
          <w:p w:rsidR="00BB00E6" w:rsidRDefault="00F234B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tc>
      </w:tr>
      <w:tr w:rsidR="00136A24" w:rsidRPr="00855ECA" w:rsidTr="004A6D9B">
        <w:trPr>
          <w:trHeight w:val="431"/>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36A24" w:rsidRPr="00855ECA" w:rsidRDefault="00136A24" w:rsidP="00F5113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823D8">
              <w:rPr>
                <w:rFonts w:ascii="HG丸ｺﾞｼｯｸM-PRO" w:eastAsia="HG丸ｺﾞｼｯｸM-PRO" w:hAnsi="HG丸ｺﾞｼｯｸM-PRO" w:hint="eastAsia"/>
              </w:rPr>
              <w:t>商店街では、壁面の位置を後退し、敷地内に店舗等のあふれ出し空間を確保するように努める。</w:t>
            </w:r>
          </w:p>
        </w:tc>
      </w:tr>
      <w:tr w:rsidR="00FA388F" w:rsidRPr="00855ECA" w:rsidTr="004A6D9B">
        <w:trPr>
          <w:trHeight w:val="1250"/>
        </w:trPr>
        <w:tc>
          <w:tcPr>
            <w:tcW w:w="955" w:type="dxa"/>
            <w:vMerge/>
            <w:tcBorders>
              <w:left w:val="single" w:sz="12" w:space="0" w:color="auto"/>
              <w:right w:val="single" w:sz="4" w:space="0" w:color="auto"/>
            </w:tcBorders>
          </w:tcPr>
          <w:p w:rsidR="00FA388F" w:rsidRPr="00855ECA" w:rsidRDefault="00FA388F"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A388F" w:rsidRDefault="00FA388F" w:rsidP="00FA388F">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A388F" w:rsidRDefault="00FA388F" w:rsidP="00FA388F">
            <w:pPr>
              <w:ind w:left="210" w:hangingChars="100" w:hanging="210"/>
              <w:rPr>
                <w:rFonts w:ascii="HG丸ｺﾞｼｯｸM-PRO" w:eastAsia="HG丸ｺﾞｼｯｸM-PRO" w:hAnsi="HG丸ｺﾞｼｯｸM-PRO"/>
              </w:rPr>
            </w:pPr>
          </w:p>
          <w:p w:rsidR="00FA388F" w:rsidRDefault="00FA388F" w:rsidP="001F338C">
            <w:pPr>
              <w:ind w:left="210" w:hangingChars="100" w:hanging="210"/>
              <w:rPr>
                <w:rFonts w:ascii="HG丸ｺﾞｼｯｸM-PRO" w:eastAsia="HG丸ｺﾞｼｯｸM-PRO" w:hAnsi="HG丸ｺﾞｼｯｸM-PRO"/>
              </w:rPr>
            </w:pPr>
          </w:p>
        </w:tc>
      </w:tr>
      <w:tr w:rsidR="00FA388F" w:rsidRPr="00855ECA" w:rsidTr="00C84057">
        <w:trPr>
          <w:trHeight w:val="854"/>
        </w:trPr>
        <w:tc>
          <w:tcPr>
            <w:tcW w:w="955" w:type="dxa"/>
            <w:vMerge/>
            <w:tcBorders>
              <w:left w:val="single" w:sz="12" w:space="0" w:color="auto"/>
              <w:right w:val="single" w:sz="4" w:space="0" w:color="auto"/>
            </w:tcBorders>
          </w:tcPr>
          <w:p w:rsidR="00FA388F" w:rsidRPr="00855ECA" w:rsidRDefault="00FA388F"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A388F" w:rsidRDefault="00FA388F" w:rsidP="00FA38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○道路などの公共空間と連続したオープンスペースの確保など、公共空間との関係に配慮する。特に東通り沿道では、ゆとりある歩行空間の確保に努める。</w:t>
            </w:r>
          </w:p>
        </w:tc>
      </w:tr>
      <w:tr w:rsidR="00FA388F" w:rsidRPr="00855ECA" w:rsidTr="004A6D9B">
        <w:trPr>
          <w:trHeight w:val="1266"/>
        </w:trPr>
        <w:tc>
          <w:tcPr>
            <w:tcW w:w="955" w:type="dxa"/>
            <w:vMerge/>
            <w:tcBorders>
              <w:left w:val="single" w:sz="12" w:space="0" w:color="auto"/>
              <w:right w:val="single" w:sz="4" w:space="0" w:color="auto"/>
            </w:tcBorders>
          </w:tcPr>
          <w:p w:rsidR="00FA388F" w:rsidRPr="00855ECA" w:rsidRDefault="00FA388F"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A388F" w:rsidRDefault="00FA388F" w:rsidP="00FA38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A388F" w:rsidRDefault="00FA388F" w:rsidP="00FA388F">
            <w:pPr>
              <w:ind w:left="210" w:hangingChars="100" w:hanging="210"/>
              <w:rPr>
                <w:rFonts w:ascii="HG丸ｺﾞｼｯｸM-PRO" w:eastAsia="HG丸ｺﾞｼｯｸM-PRO" w:hAnsi="HG丸ｺﾞｼｯｸM-PRO"/>
              </w:rPr>
            </w:pPr>
          </w:p>
          <w:p w:rsidR="00FA388F" w:rsidRDefault="00FA388F" w:rsidP="00FA388F">
            <w:pPr>
              <w:ind w:left="210" w:hangingChars="100" w:hanging="210"/>
              <w:rPr>
                <w:rFonts w:ascii="HG丸ｺﾞｼｯｸM-PRO" w:eastAsia="HG丸ｺﾞｼｯｸM-PRO" w:hAnsi="HG丸ｺﾞｼｯｸM-PRO"/>
              </w:rPr>
            </w:pPr>
          </w:p>
        </w:tc>
      </w:tr>
      <w:tr w:rsidR="00FA388F" w:rsidRPr="00855ECA" w:rsidTr="00136A24">
        <w:trPr>
          <w:trHeight w:val="765"/>
        </w:trPr>
        <w:tc>
          <w:tcPr>
            <w:tcW w:w="955" w:type="dxa"/>
            <w:vMerge/>
            <w:tcBorders>
              <w:left w:val="single" w:sz="12" w:space="0" w:color="auto"/>
              <w:right w:val="single" w:sz="4" w:space="0" w:color="auto"/>
            </w:tcBorders>
          </w:tcPr>
          <w:p w:rsidR="00FA388F" w:rsidRPr="00855ECA" w:rsidRDefault="00FA388F"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A388F" w:rsidRDefault="00FA388F" w:rsidP="00FA388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○後背地の住宅地や重要な景観資源鬼子母神堂、大門ケヤキ並木道等）との回遊性を損なわないように計画する。</w:t>
            </w:r>
          </w:p>
        </w:tc>
      </w:tr>
      <w:tr w:rsidR="005A1873" w:rsidRPr="00855ECA" w:rsidTr="00707202">
        <w:trPr>
          <w:trHeight w:val="1240"/>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B377C8" w:rsidRPr="00855ECA" w:rsidTr="0053778B">
        <w:trPr>
          <w:trHeight w:val="180"/>
        </w:trPr>
        <w:tc>
          <w:tcPr>
            <w:tcW w:w="955"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46" w:type="dxa"/>
            <w:tcBorders>
              <w:top w:val="single" w:sz="12"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〇</w:t>
            </w:r>
            <w:r w:rsidR="00326BE6">
              <w:rPr>
                <w:rFonts w:ascii="HG丸ｺﾞｼｯｸM-PRO" w:eastAsia="HG丸ｺﾞｼｯｸM-PRO" w:hAnsi="HG丸ｺﾞｼｯｸM-PRO" w:hint="eastAsia"/>
              </w:rPr>
              <w:t>建築物の分節化や高層部の後退</w:t>
            </w:r>
            <w:r w:rsidR="001905B5">
              <w:rPr>
                <w:rFonts w:ascii="HG丸ｺﾞｼｯｸM-PRO" w:eastAsia="HG丸ｺﾞｼｯｸM-PRO" w:hAnsi="HG丸ｺﾞｼｯｸM-PRO" w:hint="eastAsia"/>
              </w:rPr>
              <w:t>など</w:t>
            </w:r>
            <w:r w:rsidR="00C45DA2">
              <w:rPr>
                <w:rFonts w:ascii="HG丸ｺﾞｼｯｸM-PRO" w:eastAsia="HG丸ｺﾞｼｯｸM-PRO" w:hAnsi="HG丸ｺﾞｼｯｸM-PRO" w:hint="eastAsia"/>
              </w:rPr>
              <w:t>に</w:t>
            </w:r>
            <w:r w:rsidR="001905B5">
              <w:rPr>
                <w:rFonts w:ascii="HG丸ｺﾞｼｯｸM-PRO" w:eastAsia="HG丸ｺﾞｼｯｸM-PRO" w:hAnsi="HG丸ｺﾞｼｯｸM-PRO" w:hint="eastAsia"/>
              </w:rPr>
              <w:t>より、圧迫感の軽減に</w:t>
            </w:r>
            <w:r w:rsidR="00C45DA2">
              <w:rPr>
                <w:rFonts w:ascii="HG丸ｺﾞｼｯｸM-PRO" w:eastAsia="HG丸ｺﾞｼｯｸM-PRO" w:hAnsi="HG丸ｺﾞｼｯｸM-PRO" w:hint="eastAsia"/>
              </w:rPr>
              <w:t>配慮する</w:t>
            </w:r>
            <w:r>
              <w:rPr>
                <w:rFonts w:ascii="HG丸ｺﾞｼｯｸM-PRO" w:eastAsia="HG丸ｺﾞｼｯｸM-PRO" w:hAnsi="HG丸ｺﾞｼｯｸM-PRO" w:hint="eastAsia"/>
              </w:rPr>
              <w:t>。</w:t>
            </w:r>
          </w:p>
        </w:tc>
      </w:tr>
      <w:tr w:rsidR="00B377C8" w:rsidRPr="00855ECA" w:rsidTr="00873FCA">
        <w:trPr>
          <w:trHeight w:val="1282"/>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12" w:space="0" w:color="auto"/>
              <w:left w:val="single" w:sz="4" w:space="0" w:color="auto"/>
              <w:bottom w:val="single" w:sz="4" w:space="0" w:color="auto"/>
              <w:right w:val="single" w:sz="12" w:space="0" w:color="auto"/>
            </w:tcBorders>
          </w:tcPr>
          <w:p w:rsidR="00B377C8" w:rsidRPr="00855ECA" w:rsidRDefault="00B377C8" w:rsidP="0023225B">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Pr="00855ECA" w:rsidRDefault="00B377C8" w:rsidP="00C67476">
            <w:pPr>
              <w:rPr>
                <w:rFonts w:ascii="HG丸ｺﾞｼｯｸM-PRO" w:eastAsia="HG丸ｺﾞｼｯｸM-PRO" w:hAnsi="HG丸ｺﾞｼｯｸM-PRO"/>
              </w:rPr>
            </w:pPr>
          </w:p>
          <w:p w:rsidR="00B377C8" w:rsidRPr="00855ECA" w:rsidRDefault="00B377C8" w:rsidP="00C67476">
            <w:pPr>
              <w:rPr>
                <w:rFonts w:ascii="HG丸ｺﾞｼｯｸM-PRO" w:eastAsia="HG丸ｺﾞｼｯｸM-PRO" w:hAnsi="HG丸ｺﾞｼｯｸM-PRO"/>
              </w:rPr>
            </w:pPr>
          </w:p>
        </w:tc>
      </w:tr>
      <w:tr w:rsidR="00B25DB0" w:rsidRPr="00855ECA" w:rsidTr="0053778B">
        <w:trPr>
          <w:trHeight w:val="185"/>
        </w:trPr>
        <w:tc>
          <w:tcPr>
            <w:tcW w:w="955" w:type="dxa"/>
            <w:vMerge/>
            <w:tcBorders>
              <w:left w:val="single" w:sz="12" w:space="0" w:color="auto"/>
              <w:right w:val="single" w:sz="4" w:space="0" w:color="auto"/>
            </w:tcBorders>
          </w:tcPr>
          <w:p w:rsidR="00B25DB0" w:rsidRPr="00855ECA" w:rsidRDefault="00B25DB0"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B25DB0" w:rsidRDefault="00B25DB0" w:rsidP="00426F3A">
            <w:pPr>
              <w:rPr>
                <w:rFonts w:ascii="HG丸ｺﾞｼｯｸM-PRO" w:eastAsia="HG丸ｺﾞｼｯｸM-PRO" w:hAnsi="HG丸ｺﾞｼｯｸM-PRO"/>
              </w:rPr>
            </w:pPr>
            <w:r>
              <w:rPr>
                <w:rFonts w:ascii="HG丸ｺﾞｼｯｸM-PRO" w:eastAsia="HG丸ｺﾞｼｯｸM-PRO" w:hAnsi="HG丸ｺﾞｼｯｸM-PRO" w:hint="eastAsia"/>
              </w:rPr>
              <w:t>〇幹線道路沿道では、沿道建築物等によるスカイラインとの調和を図る。</w:t>
            </w:r>
          </w:p>
        </w:tc>
      </w:tr>
      <w:tr w:rsidR="00B25DB0" w:rsidRPr="00855ECA" w:rsidTr="00A251BB">
        <w:trPr>
          <w:trHeight w:val="185"/>
        </w:trPr>
        <w:tc>
          <w:tcPr>
            <w:tcW w:w="955" w:type="dxa"/>
            <w:vMerge/>
            <w:tcBorders>
              <w:left w:val="single" w:sz="12" w:space="0" w:color="auto"/>
              <w:right w:val="single" w:sz="4" w:space="0" w:color="auto"/>
            </w:tcBorders>
          </w:tcPr>
          <w:p w:rsidR="00B25DB0" w:rsidRPr="00855ECA" w:rsidRDefault="00B25DB0"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B25DB0" w:rsidRDefault="009F33BC" w:rsidP="00426F3A">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F33BC" w:rsidRDefault="009F33BC" w:rsidP="00426F3A">
            <w:pPr>
              <w:rPr>
                <w:rFonts w:ascii="HG丸ｺﾞｼｯｸM-PRO" w:eastAsia="HG丸ｺﾞｼｯｸM-PRO" w:hAnsi="HG丸ｺﾞｼｯｸM-PRO"/>
              </w:rPr>
            </w:pPr>
          </w:p>
          <w:p w:rsidR="009F33BC" w:rsidRDefault="009F33BC" w:rsidP="00426F3A">
            <w:pPr>
              <w:rPr>
                <w:rFonts w:ascii="HG丸ｺﾞｼｯｸM-PRO" w:eastAsia="HG丸ｺﾞｼｯｸM-PRO" w:hAnsi="HG丸ｺﾞｼｯｸM-PRO"/>
              </w:rPr>
            </w:pPr>
          </w:p>
        </w:tc>
      </w:tr>
      <w:tr w:rsidR="00B377C8" w:rsidRPr="00855ECA" w:rsidTr="00A251BB">
        <w:trPr>
          <w:trHeight w:val="645"/>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7070BA" w:rsidRPr="00855ECA" w:rsidRDefault="00B377C8" w:rsidP="009F33B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070BA">
              <w:rPr>
                <w:rFonts w:ascii="HG丸ｺﾞｼｯｸM-PRO" w:eastAsia="HG丸ｺﾞｼｯｸM-PRO" w:hAnsi="HG丸ｺﾞｼｯｸM-PRO" w:hint="eastAsia"/>
              </w:rPr>
              <w:t>周辺の重要な景観資源（鬼子母神堂、大門ケヤキ並木道等）</w:t>
            </w:r>
            <w:r w:rsidR="000B2243">
              <w:rPr>
                <w:rFonts w:ascii="HG丸ｺﾞｼｯｸM-PRO" w:eastAsia="HG丸ｺﾞｼｯｸM-PRO" w:hAnsi="HG丸ｺﾞｼｯｸM-PRO" w:hint="eastAsia"/>
              </w:rPr>
              <w:t>や道路、公園、広場などの見通しのきく場所からの見え方に配慮する</w:t>
            </w:r>
            <w:r w:rsidR="00426F3A">
              <w:rPr>
                <w:rFonts w:ascii="HG丸ｺﾞｼｯｸM-PRO" w:eastAsia="HG丸ｺﾞｼｯｸM-PRO" w:hAnsi="HG丸ｺﾞｼｯｸM-PRO" w:hint="eastAsia"/>
              </w:rPr>
              <w:t>。</w:t>
            </w:r>
          </w:p>
        </w:tc>
      </w:tr>
      <w:tr w:rsidR="00A251BB" w:rsidRPr="00855ECA" w:rsidTr="00A251BB">
        <w:trPr>
          <w:trHeight w:val="1035"/>
        </w:trPr>
        <w:tc>
          <w:tcPr>
            <w:tcW w:w="955" w:type="dxa"/>
            <w:vMerge/>
            <w:tcBorders>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251BB" w:rsidRDefault="00A251BB" w:rsidP="00A251BB">
            <w:pPr>
              <w:ind w:left="210" w:hangingChars="100" w:hanging="210"/>
              <w:rPr>
                <w:rFonts w:ascii="HG丸ｺﾞｼｯｸM-PRO" w:eastAsia="HG丸ｺﾞｼｯｸM-PRO" w:hAnsi="HG丸ｺﾞｼｯｸM-PRO"/>
              </w:rPr>
            </w:pPr>
          </w:p>
          <w:p w:rsidR="00A251BB" w:rsidRDefault="00A251BB" w:rsidP="00A251BB">
            <w:pPr>
              <w:ind w:left="210" w:hangingChars="100" w:hanging="210"/>
              <w:rPr>
                <w:rFonts w:ascii="HG丸ｺﾞｼｯｸM-PRO" w:eastAsia="HG丸ｺﾞｼｯｸM-PRO" w:hAnsi="HG丸ｺﾞｼｯｸM-PRO"/>
              </w:rPr>
            </w:pPr>
          </w:p>
        </w:tc>
      </w:tr>
      <w:tr w:rsidR="00A251BB" w:rsidRPr="00855ECA" w:rsidTr="00A251BB">
        <w:trPr>
          <w:trHeight w:val="810"/>
        </w:trPr>
        <w:tc>
          <w:tcPr>
            <w:tcW w:w="955" w:type="dxa"/>
            <w:vMerge/>
            <w:tcBorders>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○住居系の建築物と隣接する場合は、建築物の分節化や高層部の後退などにより、圧迫感の軽減に配慮する。</w:t>
            </w:r>
          </w:p>
        </w:tc>
      </w:tr>
      <w:tr w:rsidR="00B377C8" w:rsidRPr="00855ECA" w:rsidTr="00A251BB">
        <w:trPr>
          <w:trHeight w:val="1184"/>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tc>
      </w:tr>
      <w:tr w:rsidR="007E789E" w:rsidRPr="00855ECA" w:rsidTr="00A251BB">
        <w:trPr>
          <w:trHeight w:val="315"/>
        </w:trPr>
        <w:tc>
          <w:tcPr>
            <w:tcW w:w="955"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46" w:type="dxa"/>
            <w:tcBorders>
              <w:top w:val="single" w:sz="12" w:space="0" w:color="auto"/>
              <w:left w:val="single" w:sz="4" w:space="0" w:color="auto"/>
              <w:bottom w:val="dashSmallGap" w:sz="4" w:space="0" w:color="auto"/>
              <w:right w:val="single" w:sz="12" w:space="0" w:color="auto"/>
            </w:tcBorders>
          </w:tcPr>
          <w:p w:rsidR="00D14236" w:rsidRPr="00D14236" w:rsidRDefault="007E789E" w:rsidP="00001A7C">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001A7C">
              <w:rPr>
                <w:rFonts w:ascii="HG丸ｺﾞｼｯｸM-PRO" w:eastAsia="HG丸ｺﾞｼｯｸM-PRO" w:hAnsi="HG丸ｺﾞｼｯｸM-PRO" w:hint="eastAsia"/>
              </w:rPr>
              <w:t>外壁は、周辺の景観との調和に配慮した素材を活用する。</w:t>
            </w:r>
          </w:p>
        </w:tc>
      </w:tr>
      <w:tr w:rsidR="00A251BB" w:rsidRPr="00855ECA" w:rsidTr="00A251BB">
        <w:trPr>
          <w:trHeight w:val="1110"/>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251BB" w:rsidRDefault="00A251BB" w:rsidP="00A251BB">
            <w:pPr>
              <w:ind w:left="210" w:hangingChars="100" w:hanging="210"/>
              <w:rPr>
                <w:rFonts w:ascii="HG丸ｺﾞｼｯｸM-PRO" w:eastAsia="HG丸ｺﾞｼｯｸM-PRO" w:hAnsi="HG丸ｺﾞｼｯｸM-PRO"/>
              </w:rPr>
            </w:pPr>
          </w:p>
          <w:p w:rsidR="00A251BB" w:rsidRPr="00855ECA" w:rsidRDefault="00A251BB" w:rsidP="006546E4">
            <w:pPr>
              <w:ind w:left="210" w:hangingChars="100" w:hanging="210"/>
              <w:rPr>
                <w:rFonts w:ascii="HG丸ｺﾞｼｯｸM-PRO" w:eastAsia="HG丸ｺﾞｼｯｸM-PRO" w:hAnsi="HG丸ｺﾞｼｯｸM-PRO"/>
              </w:rPr>
            </w:pPr>
          </w:p>
        </w:tc>
      </w:tr>
      <w:tr w:rsidR="00A251BB" w:rsidRPr="00855ECA" w:rsidTr="00A251BB">
        <w:trPr>
          <w:trHeight w:val="600"/>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251BB" w:rsidRPr="00855ECA"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○建物物単体だけでなく、街路樹などのみどりや周辺の建築物、景観資源等（公園、並木、モニュメント等）との調和に配慮する。</w:t>
            </w:r>
          </w:p>
        </w:tc>
      </w:tr>
      <w:tr w:rsidR="00A251BB" w:rsidRPr="00855ECA" w:rsidTr="00A251BB">
        <w:trPr>
          <w:trHeight w:val="1185"/>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251BB" w:rsidRDefault="00A251BB" w:rsidP="00A251BB">
            <w:pPr>
              <w:ind w:left="210" w:hangingChars="100" w:hanging="210"/>
              <w:rPr>
                <w:rFonts w:ascii="HG丸ｺﾞｼｯｸM-PRO" w:eastAsia="HG丸ｺﾞｼｯｸM-PRO" w:hAnsi="HG丸ｺﾞｼｯｸM-PRO"/>
              </w:rPr>
            </w:pPr>
          </w:p>
          <w:p w:rsidR="00A251BB" w:rsidRDefault="00A251BB" w:rsidP="00A251BB">
            <w:pPr>
              <w:ind w:left="210" w:hangingChars="100" w:hanging="210"/>
              <w:rPr>
                <w:rFonts w:ascii="HG丸ｺﾞｼｯｸM-PRO" w:eastAsia="HG丸ｺﾞｼｯｸM-PRO" w:hAnsi="HG丸ｺﾞｼｯｸM-PRO"/>
              </w:rPr>
            </w:pPr>
          </w:p>
        </w:tc>
      </w:tr>
      <w:tr w:rsidR="00A251BB" w:rsidRPr="00855ECA" w:rsidTr="004A6D9B">
        <w:trPr>
          <w:trHeight w:val="357"/>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○低層部は歩行者空間を意識して、ヒューマンスケールのデザインとなるよう配慮する。</w:t>
            </w:r>
          </w:p>
        </w:tc>
      </w:tr>
      <w:tr w:rsidR="00A251BB" w:rsidRPr="00855ECA" w:rsidTr="00A251BB">
        <w:trPr>
          <w:trHeight w:val="1110"/>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251BB" w:rsidRDefault="00A251BB" w:rsidP="00A251BB">
            <w:pPr>
              <w:ind w:left="210" w:hangingChars="100" w:hanging="210"/>
              <w:rPr>
                <w:rFonts w:ascii="HG丸ｺﾞｼｯｸM-PRO" w:eastAsia="HG丸ｺﾞｼｯｸM-PRO" w:hAnsi="HG丸ｺﾞｼｯｸM-PRO"/>
              </w:rPr>
            </w:pPr>
          </w:p>
          <w:p w:rsidR="00A251BB" w:rsidRDefault="00A251BB" w:rsidP="00A251BB">
            <w:pPr>
              <w:ind w:left="210" w:hangingChars="100" w:hanging="210"/>
              <w:rPr>
                <w:rFonts w:ascii="HG丸ｺﾞｼｯｸM-PRO" w:eastAsia="HG丸ｺﾞｼｯｸM-PRO" w:hAnsi="HG丸ｺﾞｼｯｸM-PRO"/>
              </w:rPr>
            </w:pPr>
          </w:p>
        </w:tc>
      </w:tr>
      <w:tr w:rsidR="00A251BB" w:rsidRPr="00855ECA" w:rsidTr="00A251BB">
        <w:trPr>
          <w:trHeight w:val="645"/>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○色彩は「⑤色彩基準（雑司が谷地域景観形成特別地区）」に適合するとともに、周囲の建物から突出せず、周辺との調和に配慮する。</w:t>
            </w:r>
          </w:p>
        </w:tc>
      </w:tr>
      <w:tr w:rsidR="00A251BB" w:rsidRPr="00855ECA" w:rsidTr="00A251BB">
        <w:trPr>
          <w:trHeight w:val="1155"/>
        </w:trPr>
        <w:tc>
          <w:tcPr>
            <w:tcW w:w="955" w:type="dxa"/>
            <w:vMerge/>
            <w:tcBorders>
              <w:top w:val="single" w:sz="12"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251BB" w:rsidRDefault="00A251BB" w:rsidP="00A251BB">
            <w:pPr>
              <w:ind w:left="210" w:hangingChars="100" w:hanging="210"/>
              <w:rPr>
                <w:rFonts w:ascii="HG丸ｺﾞｼｯｸM-PRO" w:eastAsia="HG丸ｺﾞｼｯｸM-PRO" w:hAnsi="HG丸ｺﾞｼｯｸM-PRO"/>
              </w:rPr>
            </w:pPr>
          </w:p>
          <w:p w:rsidR="00A251BB" w:rsidRDefault="00A251BB" w:rsidP="00A251BB">
            <w:pPr>
              <w:ind w:left="210" w:hangingChars="100" w:hanging="210"/>
              <w:rPr>
                <w:rFonts w:ascii="HG丸ｺﾞｼｯｸM-PRO" w:eastAsia="HG丸ｺﾞｼｯｸM-PRO" w:hAnsi="HG丸ｺﾞｼｯｸM-PRO"/>
              </w:rPr>
            </w:pPr>
          </w:p>
        </w:tc>
      </w:tr>
      <w:tr w:rsidR="00A251BB" w:rsidRPr="00855ECA" w:rsidTr="00C84057">
        <w:trPr>
          <w:trHeight w:val="983"/>
        </w:trPr>
        <w:tc>
          <w:tcPr>
            <w:tcW w:w="955" w:type="dxa"/>
            <w:vMerge/>
            <w:tcBorders>
              <w:top w:val="single" w:sz="4" w:space="0" w:color="auto"/>
              <w:left w:val="single" w:sz="12" w:space="0" w:color="auto"/>
              <w:right w:val="single" w:sz="4" w:space="0" w:color="auto"/>
            </w:tcBorders>
          </w:tcPr>
          <w:p w:rsidR="00A251BB" w:rsidRPr="00855ECA" w:rsidRDefault="00A251BB"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251BB" w:rsidRDefault="00A251BB" w:rsidP="00A251B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○附帯する建築設備等は、建築物と一体的な意匠計画とするなど、重要な景観資源（鬼子母神堂、大門ケヤキ並木道等）からの見え方に配慮する。</w:t>
            </w:r>
          </w:p>
        </w:tc>
      </w:tr>
      <w:tr w:rsidR="007E789E" w:rsidRPr="00855ECA" w:rsidTr="00873FCA">
        <w:trPr>
          <w:trHeight w:val="1210"/>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Pr="00855ECA" w:rsidRDefault="007E789E"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F234B7" w:rsidRPr="00855ECA" w:rsidTr="0053778B">
        <w:trPr>
          <w:trHeight w:val="98"/>
        </w:trPr>
        <w:tc>
          <w:tcPr>
            <w:tcW w:w="955" w:type="dxa"/>
            <w:vMerge/>
            <w:tcBorders>
              <w:left w:val="single" w:sz="12" w:space="0" w:color="auto"/>
              <w:right w:val="single" w:sz="4" w:space="0" w:color="auto"/>
            </w:tcBorders>
          </w:tcPr>
          <w:p w:rsidR="00F234B7" w:rsidRPr="00855ECA" w:rsidRDefault="00F234B7"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234B7" w:rsidRDefault="00F234B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○坂道沿いなど、地形の変化がある場所では、その変化を建築物等のデザインに生かすように工夫する。</w:t>
            </w:r>
          </w:p>
        </w:tc>
      </w:tr>
      <w:tr w:rsidR="00F234B7" w:rsidRPr="00855ECA" w:rsidTr="00811E5E">
        <w:trPr>
          <w:trHeight w:val="98"/>
        </w:trPr>
        <w:tc>
          <w:tcPr>
            <w:tcW w:w="955" w:type="dxa"/>
            <w:vMerge/>
            <w:tcBorders>
              <w:left w:val="single" w:sz="12" w:space="0" w:color="auto"/>
              <w:right w:val="single" w:sz="4" w:space="0" w:color="auto"/>
            </w:tcBorders>
          </w:tcPr>
          <w:p w:rsidR="00F234B7" w:rsidRPr="00855ECA" w:rsidRDefault="00F234B7"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F234B7" w:rsidRDefault="00BD1D50"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D1D50" w:rsidRDefault="00BD1D50" w:rsidP="0073455D">
            <w:pPr>
              <w:ind w:left="210" w:hangingChars="100" w:hanging="210"/>
              <w:rPr>
                <w:rFonts w:ascii="HG丸ｺﾞｼｯｸM-PRO" w:eastAsia="HG丸ｺﾞｼｯｸM-PRO" w:hAnsi="HG丸ｺﾞｼｯｸM-PRO"/>
              </w:rPr>
            </w:pPr>
          </w:p>
          <w:p w:rsidR="00BD1D50" w:rsidRDefault="00BD1D50" w:rsidP="0073455D">
            <w:pPr>
              <w:ind w:left="210" w:hangingChars="100" w:hanging="210"/>
              <w:rPr>
                <w:rFonts w:ascii="HG丸ｺﾞｼｯｸM-PRO" w:eastAsia="HG丸ｺﾞｼｯｸM-PRO" w:hAnsi="HG丸ｺﾞｼｯｸM-PRO"/>
              </w:rPr>
            </w:pPr>
          </w:p>
        </w:tc>
      </w:tr>
      <w:tr w:rsidR="007E789E" w:rsidRPr="00855ECA" w:rsidTr="0053778B">
        <w:trPr>
          <w:trHeight w:val="98"/>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A78F4" w:rsidRPr="00855ECA" w:rsidRDefault="007E789E" w:rsidP="002A78F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A78F4">
              <w:rPr>
                <w:rFonts w:ascii="HG丸ｺﾞｼｯｸM-PRO" w:eastAsia="HG丸ｺﾞｼｯｸM-PRO" w:hAnsi="HG丸ｺﾞｼｯｸM-PRO" w:hint="eastAsia"/>
              </w:rPr>
              <w:t>商店街では、店舗開口部の位置や形態など、隣接する建築群との関係に配慮し、にぎわいが連続するよう計画する</w:t>
            </w:r>
            <w:r w:rsidR="005B59BA">
              <w:rPr>
                <w:rFonts w:ascii="HG丸ｺﾞｼｯｸM-PRO" w:eastAsia="HG丸ｺﾞｼｯｸM-PRO" w:hAnsi="HG丸ｺﾞｼｯｸM-PRO" w:hint="eastAsia"/>
              </w:rPr>
              <w:t>。</w:t>
            </w:r>
            <w:r w:rsidR="002A78F4">
              <w:rPr>
                <w:rFonts w:ascii="HG丸ｺﾞｼｯｸM-PRO" w:eastAsia="HG丸ｺﾞｼｯｸM-PRO" w:hAnsi="HG丸ｺﾞｼｯｸM-PRO" w:hint="eastAsia"/>
              </w:rPr>
              <w:t>特に東通り沿道では、個性的な店舗が並ぶ雰囲気を生かすよう配慮する。</w:t>
            </w:r>
          </w:p>
        </w:tc>
      </w:tr>
      <w:tr w:rsidR="00411432" w:rsidRPr="00855ECA" w:rsidTr="00873FCA">
        <w:trPr>
          <w:trHeight w:val="1176"/>
        </w:trPr>
        <w:tc>
          <w:tcPr>
            <w:tcW w:w="955" w:type="dxa"/>
            <w:vMerge/>
            <w:tcBorders>
              <w:left w:val="single" w:sz="12" w:space="0" w:color="auto"/>
              <w:right w:val="single" w:sz="4" w:space="0" w:color="auto"/>
            </w:tcBorders>
          </w:tcPr>
          <w:p w:rsidR="00411432" w:rsidRPr="00855ECA" w:rsidRDefault="00411432"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411432" w:rsidRPr="00855ECA" w:rsidRDefault="00411432"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tc>
      </w:tr>
      <w:tr w:rsidR="004B4CB4" w:rsidRPr="00855ECA" w:rsidTr="00101A78">
        <w:trPr>
          <w:trHeight w:val="330"/>
        </w:trPr>
        <w:tc>
          <w:tcPr>
            <w:tcW w:w="955"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0812BF"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0812BF">
              <w:rPr>
                <w:rFonts w:ascii="HG丸ｺﾞｼｯｸM-PRO" w:eastAsia="HG丸ｺﾞｼｯｸM-PRO" w:hAnsi="HG丸ｺﾞｼｯｸM-PRO" w:hint="eastAsia"/>
                <w:b/>
              </w:rPr>
              <w:t>・</w:t>
            </w:r>
          </w:p>
          <w:p w:rsidR="00F435CB" w:rsidRPr="00F435CB" w:rsidRDefault="000812BF"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46" w:type="dxa"/>
            <w:tcBorders>
              <w:top w:val="single" w:sz="12" w:space="0" w:color="auto"/>
              <w:left w:val="single" w:sz="4" w:space="0" w:color="auto"/>
              <w:bottom w:val="dashSmallGap" w:sz="4" w:space="0" w:color="auto"/>
              <w:right w:val="single" w:sz="12" w:space="0" w:color="auto"/>
            </w:tcBorders>
          </w:tcPr>
          <w:p w:rsidR="00C506AD" w:rsidRPr="00C506AD"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506AD">
              <w:rPr>
                <w:rFonts w:ascii="HG丸ｺﾞｼｯｸM-PRO" w:eastAsia="HG丸ｺﾞｼｯｸM-PRO" w:hAnsi="HG丸ｺﾞｼｯｸM-PRO" w:hint="eastAsia"/>
              </w:rPr>
              <w:t>緑化にあたり、樹種の選定や樹木の配置等は継続的な維持管理が可能な計画とする</w:t>
            </w:r>
            <w:r w:rsidRPr="00855ECA">
              <w:rPr>
                <w:rFonts w:ascii="HG丸ｺﾞｼｯｸM-PRO" w:eastAsia="HG丸ｺﾞｼｯｸM-PRO" w:hAnsi="HG丸ｺﾞｼｯｸM-PRO" w:hint="eastAsia"/>
              </w:rPr>
              <w:t>。</w:t>
            </w:r>
          </w:p>
        </w:tc>
      </w:tr>
      <w:tr w:rsidR="00101A78" w:rsidRPr="00855ECA" w:rsidTr="00101A78">
        <w:trPr>
          <w:trHeight w:val="1050"/>
        </w:trPr>
        <w:tc>
          <w:tcPr>
            <w:tcW w:w="955" w:type="dxa"/>
            <w:vMerge/>
            <w:tcBorders>
              <w:top w:val="single" w:sz="12" w:space="0" w:color="auto"/>
              <w:left w:val="single" w:sz="12" w:space="0" w:color="auto"/>
              <w:right w:val="single" w:sz="4" w:space="0" w:color="auto"/>
            </w:tcBorders>
          </w:tcPr>
          <w:p w:rsidR="00101A78" w:rsidRDefault="00101A78" w:rsidP="00C67351">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101A78" w:rsidRDefault="00101A78" w:rsidP="00101A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01A78" w:rsidRDefault="00101A78" w:rsidP="00101A78">
            <w:pPr>
              <w:ind w:left="210" w:hangingChars="100" w:hanging="210"/>
              <w:rPr>
                <w:rFonts w:ascii="HG丸ｺﾞｼｯｸM-PRO" w:eastAsia="HG丸ｺﾞｼｯｸM-PRO" w:hAnsi="HG丸ｺﾞｼｯｸM-PRO"/>
              </w:rPr>
            </w:pPr>
          </w:p>
          <w:p w:rsidR="00101A78" w:rsidRPr="00855ECA" w:rsidRDefault="00101A78" w:rsidP="00101A78">
            <w:pPr>
              <w:ind w:left="210" w:hangingChars="100" w:hanging="210"/>
              <w:rPr>
                <w:rFonts w:ascii="HG丸ｺﾞｼｯｸM-PRO" w:eastAsia="HG丸ｺﾞｼｯｸM-PRO" w:hAnsi="HG丸ｺﾞｼｯｸM-PRO"/>
              </w:rPr>
            </w:pPr>
          </w:p>
        </w:tc>
      </w:tr>
      <w:tr w:rsidR="00101A78" w:rsidRPr="00855ECA" w:rsidTr="00101A78">
        <w:trPr>
          <w:trHeight w:val="390"/>
        </w:trPr>
        <w:tc>
          <w:tcPr>
            <w:tcW w:w="955" w:type="dxa"/>
            <w:vMerge/>
            <w:tcBorders>
              <w:top w:val="single" w:sz="12" w:space="0" w:color="auto"/>
              <w:left w:val="single" w:sz="12" w:space="0" w:color="auto"/>
              <w:right w:val="single" w:sz="4" w:space="0" w:color="auto"/>
            </w:tcBorders>
          </w:tcPr>
          <w:p w:rsidR="00101A78" w:rsidRDefault="00101A78" w:rsidP="00C67351">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01A78" w:rsidRDefault="00101A78" w:rsidP="00101A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○駐車場・駐輪場を設置する場合は、緑化の工夫により、道路や隣地からの見え方に配慮する。</w:t>
            </w:r>
          </w:p>
        </w:tc>
      </w:tr>
      <w:tr w:rsidR="004B4CB4" w:rsidRPr="00855ECA" w:rsidTr="0053778B">
        <w:trPr>
          <w:trHeight w:val="1157"/>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101A78">
        <w:trPr>
          <w:trHeight w:val="300"/>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0E4958" w:rsidRPr="00855ECA" w:rsidRDefault="00794E18" w:rsidP="00C506A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E0C70">
              <w:rPr>
                <w:rFonts w:ascii="HG丸ｺﾞｼｯｸM-PRO" w:eastAsia="HG丸ｺﾞｼｯｸM-PRO" w:hAnsi="HG丸ｺﾞｼｯｸM-PRO" w:hint="eastAsia"/>
              </w:rPr>
              <w:t>外構計画は、隣接する敷地や周囲の街並み</w:t>
            </w:r>
            <w:r w:rsidR="0014096A">
              <w:rPr>
                <w:rFonts w:ascii="HG丸ｺﾞｼｯｸM-PRO" w:eastAsia="HG丸ｺﾞｼｯｸM-PRO" w:hAnsi="HG丸ｺﾞｼｯｸM-PRO" w:hint="eastAsia"/>
              </w:rPr>
              <w:t>との調和</w:t>
            </w:r>
            <w:r w:rsidR="001146CB">
              <w:rPr>
                <w:rFonts w:ascii="HG丸ｺﾞｼｯｸM-PRO" w:eastAsia="HG丸ｺﾞｼｯｸM-PRO" w:hAnsi="HG丸ｺﾞｼｯｸM-PRO" w:hint="eastAsia"/>
              </w:rPr>
              <w:t>に配慮する</w:t>
            </w:r>
            <w:r w:rsidR="004B4CB4" w:rsidRPr="00855ECA">
              <w:rPr>
                <w:rFonts w:ascii="HG丸ｺﾞｼｯｸM-PRO" w:eastAsia="HG丸ｺﾞｼｯｸM-PRO" w:hAnsi="HG丸ｺﾞｼｯｸM-PRO" w:hint="eastAsia"/>
              </w:rPr>
              <w:t>。</w:t>
            </w:r>
          </w:p>
        </w:tc>
      </w:tr>
      <w:tr w:rsidR="00101A78" w:rsidRPr="00855ECA" w:rsidTr="00101A78">
        <w:trPr>
          <w:trHeight w:val="1005"/>
        </w:trPr>
        <w:tc>
          <w:tcPr>
            <w:tcW w:w="955" w:type="dxa"/>
            <w:vMerge/>
            <w:tcBorders>
              <w:left w:val="single" w:sz="12" w:space="0" w:color="auto"/>
              <w:right w:val="single" w:sz="4" w:space="0" w:color="auto"/>
            </w:tcBorders>
          </w:tcPr>
          <w:p w:rsidR="00101A78" w:rsidRPr="00855ECA" w:rsidRDefault="00101A78"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101A78" w:rsidRDefault="00101A78" w:rsidP="00101A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01A78" w:rsidRDefault="00101A78" w:rsidP="00101A78">
            <w:pPr>
              <w:ind w:left="210" w:hangingChars="100" w:hanging="210"/>
              <w:rPr>
                <w:rFonts w:ascii="HG丸ｺﾞｼｯｸM-PRO" w:eastAsia="HG丸ｺﾞｼｯｸM-PRO" w:hAnsi="HG丸ｺﾞｼｯｸM-PRO"/>
              </w:rPr>
            </w:pPr>
          </w:p>
          <w:p w:rsidR="00101A78" w:rsidRDefault="00101A78" w:rsidP="00101A78">
            <w:pPr>
              <w:ind w:left="210" w:hangingChars="100" w:hanging="210"/>
              <w:rPr>
                <w:rFonts w:ascii="HG丸ｺﾞｼｯｸM-PRO" w:eastAsia="HG丸ｺﾞｼｯｸM-PRO" w:hAnsi="HG丸ｺﾞｼｯｸM-PRO"/>
              </w:rPr>
            </w:pPr>
          </w:p>
        </w:tc>
      </w:tr>
      <w:tr w:rsidR="00101A78" w:rsidRPr="00855ECA" w:rsidTr="00101A78">
        <w:trPr>
          <w:trHeight w:val="465"/>
        </w:trPr>
        <w:tc>
          <w:tcPr>
            <w:tcW w:w="955" w:type="dxa"/>
            <w:vMerge/>
            <w:tcBorders>
              <w:left w:val="single" w:sz="12" w:space="0" w:color="auto"/>
              <w:right w:val="single" w:sz="4" w:space="0" w:color="auto"/>
            </w:tcBorders>
          </w:tcPr>
          <w:p w:rsidR="00101A78" w:rsidRPr="00855ECA" w:rsidRDefault="00101A7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01A78" w:rsidRDefault="00101A78" w:rsidP="00101A7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○照明は、夜間の景観や周囲の環境に配慮する。</w:t>
            </w:r>
          </w:p>
        </w:tc>
      </w:tr>
      <w:tr w:rsidR="004B4CB4" w:rsidRPr="00855ECA" w:rsidTr="003D640A">
        <w:trPr>
          <w:trHeight w:val="740"/>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0812BF">
        <w:trPr>
          <w:trHeight w:val="1262"/>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C216D6" w:rsidRPr="00C216D6" w:rsidRDefault="001B3203" w:rsidP="00853F4C">
            <w:pPr>
              <w:ind w:left="210" w:hangingChars="100" w:hanging="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w:t>
            </w:r>
            <w:r w:rsidR="00DA4A7A">
              <w:rPr>
                <w:rFonts w:ascii="HG丸ｺﾞｼｯｸM-PRO" w:eastAsia="HG丸ｺﾞｼｯｸM-PRO" w:hAnsi="HG丸ｺﾞｼｯｸM-PRO" w:hint="eastAsia"/>
              </w:rPr>
              <w:t>幹線道路の</w:t>
            </w:r>
            <w:r w:rsidR="00853F4C">
              <w:rPr>
                <w:rFonts w:ascii="HG丸ｺﾞｼｯｸM-PRO" w:eastAsia="HG丸ｺﾞｼｯｸM-PRO" w:hAnsi="HG丸ｺﾞｼｯｸM-PRO" w:hint="eastAsia"/>
              </w:rPr>
              <w:t>街路樹など周辺のみどりとの連続性を考慮し、敷地や建築物を緑化する。特に東通り沿道では</w:t>
            </w:r>
            <w:r w:rsidR="00152D91">
              <w:rPr>
                <w:rFonts w:ascii="HG丸ｺﾞｼｯｸM-PRO" w:eastAsia="HG丸ｺﾞｼｯｸM-PRO" w:hAnsi="HG丸ｺﾞｼｯｸM-PRO" w:hint="eastAsia"/>
              </w:rPr>
              <w:t>、道路に面して植栽やベンチ等を配置するなど、人が溜まれる空間を設けるよう努める</w:t>
            </w:r>
            <w:r w:rsidR="0014096A">
              <w:rPr>
                <w:rFonts w:ascii="HG丸ｺﾞｼｯｸM-PRO" w:eastAsia="HG丸ｺﾞｼｯｸM-PRO" w:hAnsi="HG丸ｺﾞｼｯｸM-PRO" w:hint="eastAsia"/>
              </w:rPr>
              <w:t>。</w:t>
            </w:r>
          </w:p>
        </w:tc>
      </w:tr>
      <w:tr w:rsidR="004B4CB4" w:rsidRPr="00855ECA" w:rsidTr="00AF09E3">
        <w:trPr>
          <w:trHeight w:val="1266"/>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12"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bl>
    <w:p w:rsidR="00B27AE0" w:rsidRPr="00855ECA" w:rsidRDefault="00B27AE0"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Pr="00C216D6"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4A6D9B">
      <w:pgSz w:w="11906" w:h="16838" w:code="9"/>
      <w:pgMar w:top="1276" w:right="851" w:bottom="1418"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34" w:rsidRDefault="00267434" w:rsidP="00267434">
      <w:r>
        <w:separator/>
      </w:r>
    </w:p>
  </w:endnote>
  <w:endnote w:type="continuationSeparator" w:id="0">
    <w:p w:rsidR="00267434" w:rsidRDefault="0026743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34" w:rsidRDefault="00267434" w:rsidP="00267434">
      <w:r>
        <w:separator/>
      </w:r>
    </w:p>
  </w:footnote>
  <w:footnote w:type="continuationSeparator" w:id="0">
    <w:p w:rsidR="00267434" w:rsidRDefault="0026743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1A7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55FB3"/>
    <w:rsid w:val="00061492"/>
    <w:rsid w:val="00061542"/>
    <w:rsid w:val="00061751"/>
    <w:rsid w:val="00066299"/>
    <w:rsid w:val="000738EE"/>
    <w:rsid w:val="000742DD"/>
    <w:rsid w:val="000812BF"/>
    <w:rsid w:val="00084A1B"/>
    <w:rsid w:val="00094D97"/>
    <w:rsid w:val="00095FDA"/>
    <w:rsid w:val="000A0805"/>
    <w:rsid w:val="000A37BB"/>
    <w:rsid w:val="000A49A2"/>
    <w:rsid w:val="000A5EA2"/>
    <w:rsid w:val="000A7077"/>
    <w:rsid w:val="000B1C36"/>
    <w:rsid w:val="000B2243"/>
    <w:rsid w:val="000B30C2"/>
    <w:rsid w:val="000B63AF"/>
    <w:rsid w:val="000B65BA"/>
    <w:rsid w:val="000C007C"/>
    <w:rsid w:val="000C28C2"/>
    <w:rsid w:val="000C5233"/>
    <w:rsid w:val="000D2D9B"/>
    <w:rsid w:val="000D50FD"/>
    <w:rsid w:val="000E220B"/>
    <w:rsid w:val="000E3C2D"/>
    <w:rsid w:val="000E3D10"/>
    <w:rsid w:val="000E4958"/>
    <w:rsid w:val="000F630D"/>
    <w:rsid w:val="000F6782"/>
    <w:rsid w:val="000F74F0"/>
    <w:rsid w:val="00101A78"/>
    <w:rsid w:val="00103B93"/>
    <w:rsid w:val="001064F4"/>
    <w:rsid w:val="001146CB"/>
    <w:rsid w:val="00115B1D"/>
    <w:rsid w:val="00117EA6"/>
    <w:rsid w:val="00120849"/>
    <w:rsid w:val="001235E6"/>
    <w:rsid w:val="001237A6"/>
    <w:rsid w:val="00124FA1"/>
    <w:rsid w:val="00125B43"/>
    <w:rsid w:val="001279EF"/>
    <w:rsid w:val="00127A87"/>
    <w:rsid w:val="00136A24"/>
    <w:rsid w:val="00137904"/>
    <w:rsid w:val="0014096A"/>
    <w:rsid w:val="001422A4"/>
    <w:rsid w:val="00144804"/>
    <w:rsid w:val="001450B9"/>
    <w:rsid w:val="00145B40"/>
    <w:rsid w:val="00146F77"/>
    <w:rsid w:val="00152D91"/>
    <w:rsid w:val="00157225"/>
    <w:rsid w:val="0016098B"/>
    <w:rsid w:val="00161178"/>
    <w:rsid w:val="0016338C"/>
    <w:rsid w:val="0016600F"/>
    <w:rsid w:val="0017544C"/>
    <w:rsid w:val="00181F21"/>
    <w:rsid w:val="00183B9F"/>
    <w:rsid w:val="001866E1"/>
    <w:rsid w:val="00187363"/>
    <w:rsid w:val="00187F55"/>
    <w:rsid w:val="00190233"/>
    <w:rsid w:val="001905B5"/>
    <w:rsid w:val="001A5E9C"/>
    <w:rsid w:val="001A6228"/>
    <w:rsid w:val="001B3102"/>
    <w:rsid w:val="001B3203"/>
    <w:rsid w:val="001B4D32"/>
    <w:rsid w:val="001C0356"/>
    <w:rsid w:val="001C7281"/>
    <w:rsid w:val="001D20BB"/>
    <w:rsid w:val="001D3F69"/>
    <w:rsid w:val="001D46C1"/>
    <w:rsid w:val="001D4DDF"/>
    <w:rsid w:val="001D5214"/>
    <w:rsid w:val="001E2023"/>
    <w:rsid w:val="001E251A"/>
    <w:rsid w:val="001E3447"/>
    <w:rsid w:val="001E4D56"/>
    <w:rsid w:val="001E635D"/>
    <w:rsid w:val="001F3115"/>
    <w:rsid w:val="001F338C"/>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46059"/>
    <w:rsid w:val="00250E03"/>
    <w:rsid w:val="002547AA"/>
    <w:rsid w:val="00263492"/>
    <w:rsid w:val="00267434"/>
    <w:rsid w:val="00267442"/>
    <w:rsid w:val="00276629"/>
    <w:rsid w:val="00277400"/>
    <w:rsid w:val="00282D78"/>
    <w:rsid w:val="002848CE"/>
    <w:rsid w:val="002850F7"/>
    <w:rsid w:val="00287C1E"/>
    <w:rsid w:val="00292785"/>
    <w:rsid w:val="00297FE3"/>
    <w:rsid w:val="002A14D9"/>
    <w:rsid w:val="002A1C28"/>
    <w:rsid w:val="002A78F4"/>
    <w:rsid w:val="002B0778"/>
    <w:rsid w:val="002B233F"/>
    <w:rsid w:val="002B70DC"/>
    <w:rsid w:val="002C0A79"/>
    <w:rsid w:val="002C5AB6"/>
    <w:rsid w:val="002D090B"/>
    <w:rsid w:val="002D5978"/>
    <w:rsid w:val="002D5A37"/>
    <w:rsid w:val="002E0C70"/>
    <w:rsid w:val="002E2F66"/>
    <w:rsid w:val="002E457D"/>
    <w:rsid w:val="002E76EF"/>
    <w:rsid w:val="002E7B17"/>
    <w:rsid w:val="002F1DE8"/>
    <w:rsid w:val="002F2874"/>
    <w:rsid w:val="002F4140"/>
    <w:rsid w:val="002F6B21"/>
    <w:rsid w:val="00302D73"/>
    <w:rsid w:val="00303ADC"/>
    <w:rsid w:val="00304120"/>
    <w:rsid w:val="00306B16"/>
    <w:rsid w:val="003072D9"/>
    <w:rsid w:val="003103D3"/>
    <w:rsid w:val="00315338"/>
    <w:rsid w:val="00316B8A"/>
    <w:rsid w:val="00322407"/>
    <w:rsid w:val="00325D2F"/>
    <w:rsid w:val="00326BE6"/>
    <w:rsid w:val="00326E5B"/>
    <w:rsid w:val="00334CB6"/>
    <w:rsid w:val="00335AD9"/>
    <w:rsid w:val="00340037"/>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45EB"/>
    <w:rsid w:val="003B792A"/>
    <w:rsid w:val="003C106B"/>
    <w:rsid w:val="003C4897"/>
    <w:rsid w:val="003C62DC"/>
    <w:rsid w:val="003D099E"/>
    <w:rsid w:val="003D640A"/>
    <w:rsid w:val="003E2F21"/>
    <w:rsid w:val="003E6844"/>
    <w:rsid w:val="003E72AB"/>
    <w:rsid w:val="003F6DED"/>
    <w:rsid w:val="003F7941"/>
    <w:rsid w:val="0040160C"/>
    <w:rsid w:val="00405800"/>
    <w:rsid w:val="0041025E"/>
    <w:rsid w:val="00411432"/>
    <w:rsid w:val="0042022C"/>
    <w:rsid w:val="0042084D"/>
    <w:rsid w:val="004243D3"/>
    <w:rsid w:val="00426F3A"/>
    <w:rsid w:val="0043036C"/>
    <w:rsid w:val="004309FA"/>
    <w:rsid w:val="00430BE8"/>
    <w:rsid w:val="00432050"/>
    <w:rsid w:val="0043423B"/>
    <w:rsid w:val="00434B8D"/>
    <w:rsid w:val="00434C00"/>
    <w:rsid w:val="004409EA"/>
    <w:rsid w:val="004452FE"/>
    <w:rsid w:val="00451E18"/>
    <w:rsid w:val="00452C16"/>
    <w:rsid w:val="00453F13"/>
    <w:rsid w:val="00455C30"/>
    <w:rsid w:val="00470FF8"/>
    <w:rsid w:val="00472B22"/>
    <w:rsid w:val="00472F53"/>
    <w:rsid w:val="004732FA"/>
    <w:rsid w:val="00473604"/>
    <w:rsid w:val="004926DC"/>
    <w:rsid w:val="004A1E36"/>
    <w:rsid w:val="004A639C"/>
    <w:rsid w:val="004A6D9B"/>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1548"/>
    <w:rsid w:val="005216EC"/>
    <w:rsid w:val="0052504B"/>
    <w:rsid w:val="00526892"/>
    <w:rsid w:val="00532968"/>
    <w:rsid w:val="00534827"/>
    <w:rsid w:val="00537124"/>
    <w:rsid w:val="00537575"/>
    <w:rsid w:val="0053778B"/>
    <w:rsid w:val="00540FFE"/>
    <w:rsid w:val="00557D80"/>
    <w:rsid w:val="00562DFE"/>
    <w:rsid w:val="0056449A"/>
    <w:rsid w:val="00565557"/>
    <w:rsid w:val="005666FA"/>
    <w:rsid w:val="00570761"/>
    <w:rsid w:val="00573C22"/>
    <w:rsid w:val="00581D1A"/>
    <w:rsid w:val="005823D8"/>
    <w:rsid w:val="0058306B"/>
    <w:rsid w:val="005843FA"/>
    <w:rsid w:val="00596DFA"/>
    <w:rsid w:val="005A0556"/>
    <w:rsid w:val="005A1873"/>
    <w:rsid w:val="005A204C"/>
    <w:rsid w:val="005A5DD2"/>
    <w:rsid w:val="005A7BF3"/>
    <w:rsid w:val="005B26C5"/>
    <w:rsid w:val="005B30E3"/>
    <w:rsid w:val="005B59BA"/>
    <w:rsid w:val="005B6444"/>
    <w:rsid w:val="005C3743"/>
    <w:rsid w:val="005D5994"/>
    <w:rsid w:val="005D5A60"/>
    <w:rsid w:val="005D79EF"/>
    <w:rsid w:val="005E1F01"/>
    <w:rsid w:val="005E252C"/>
    <w:rsid w:val="005F0682"/>
    <w:rsid w:val="005F2FA9"/>
    <w:rsid w:val="005F4287"/>
    <w:rsid w:val="005F6237"/>
    <w:rsid w:val="005F76CC"/>
    <w:rsid w:val="0060704B"/>
    <w:rsid w:val="00607D69"/>
    <w:rsid w:val="0061110B"/>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5609"/>
    <w:rsid w:val="007070BA"/>
    <w:rsid w:val="00707202"/>
    <w:rsid w:val="0071407A"/>
    <w:rsid w:val="00714692"/>
    <w:rsid w:val="00715202"/>
    <w:rsid w:val="007309C2"/>
    <w:rsid w:val="0073455D"/>
    <w:rsid w:val="0073680B"/>
    <w:rsid w:val="00737F34"/>
    <w:rsid w:val="00750777"/>
    <w:rsid w:val="0075293F"/>
    <w:rsid w:val="00754320"/>
    <w:rsid w:val="0075454B"/>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2BAC"/>
    <w:rsid w:val="007D4C84"/>
    <w:rsid w:val="007E35FD"/>
    <w:rsid w:val="007E789E"/>
    <w:rsid w:val="007F0FCA"/>
    <w:rsid w:val="007F5A16"/>
    <w:rsid w:val="007F6B6E"/>
    <w:rsid w:val="00801476"/>
    <w:rsid w:val="008072DF"/>
    <w:rsid w:val="00811E5E"/>
    <w:rsid w:val="008124BA"/>
    <w:rsid w:val="00813D5F"/>
    <w:rsid w:val="00814FC5"/>
    <w:rsid w:val="008255AF"/>
    <w:rsid w:val="00830AC5"/>
    <w:rsid w:val="008462AF"/>
    <w:rsid w:val="00851C49"/>
    <w:rsid w:val="00852D5F"/>
    <w:rsid w:val="00853F4C"/>
    <w:rsid w:val="00854191"/>
    <w:rsid w:val="008557BA"/>
    <w:rsid w:val="00855ECA"/>
    <w:rsid w:val="00856CB1"/>
    <w:rsid w:val="008601A6"/>
    <w:rsid w:val="0086137D"/>
    <w:rsid w:val="00864C5A"/>
    <w:rsid w:val="00865445"/>
    <w:rsid w:val="00866F39"/>
    <w:rsid w:val="00873FCA"/>
    <w:rsid w:val="00880C8D"/>
    <w:rsid w:val="00885FEE"/>
    <w:rsid w:val="008877EA"/>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05D5"/>
    <w:rsid w:val="008E5CE8"/>
    <w:rsid w:val="008F1C63"/>
    <w:rsid w:val="008F3CE6"/>
    <w:rsid w:val="00901406"/>
    <w:rsid w:val="00904021"/>
    <w:rsid w:val="00916E2F"/>
    <w:rsid w:val="00920113"/>
    <w:rsid w:val="00924BB6"/>
    <w:rsid w:val="00936FB8"/>
    <w:rsid w:val="0095211C"/>
    <w:rsid w:val="009524D5"/>
    <w:rsid w:val="00952CFF"/>
    <w:rsid w:val="00954EA7"/>
    <w:rsid w:val="00961A92"/>
    <w:rsid w:val="00961EF7"/>
    <w:rsid w:val="009644D0"/>
    <w:rsid w:val="00972660"/>
    <w:rsid w:val="009733FD"/>
    <w:rsid w:val="00980409"/>
    <w:rsid w:val="00984FEA"/>
    <w:rsid w:val="00985DF5"/>
    <w:rsid w:val="00990C08"/>
    <w:rsid w:val="009921BC"/>
    <w:rsid w:val="00997193"/>
    <w:rsid w:val="009A2DF9"/>
    <w:rsid w:val="009C1B64"/>
    <w:rsid w:val="009C2081"/>
    <w:rsid w:val="009C3E1D"/>
    <w:rsid w:val="009D49DF"/>
    <w:rsid w:val="009E1905"/>
    <w:rsid w:val="009E2098"/>
    <w:rsid w:val="009E2F32"/>
    <w:rsid w:val="009E6A8B"/>
    <w:rsid w:val="009F068B"/>
    <w:rsid w:val="009F33BC"/>
    <w:rsid w:val="009F588C"/>
    <w:rsid w:val="009F6EAF"/>
    <w:rsid w:val="009F7D80"/>
    <w:rsid w:val="009F7EA2"/>
    <w:rsid w:val="00A140C4"/>
    <w:rsid w:val="00A143C2"/>
    <w:rsid w:val="00A14AE4"/>
    <w:rsid w:val="00A1620E"/>
    <w:rsid w:val="00A21576"/>
    <w:rsid w:val="00A21721"/>
    <w:rsid w:val="00A21C79"/>
    <w:rsid w:val="00A251BB"/>
    <w:rsid w:val="00A259AD"/>
    <w:rsid w:val="00A26A73"/>
    <w:rsid w:val="00A27D14"/>
    <w:rsid w:val="00A30BCB"/>
    <w:rsid w:val="00A30C36"/>
    <w:rsid w:val="00A332D0"/>
    <w:rsid w:val="00A367EA"/>
    <w:rsid w:val="00A4188A"/>
    <w:rsid w:val="00A4305D"/>
    <w:rsid w:val="00A462C5"/>
    <w:rsid w:val="00A5107C"/>
    <w:rsid w:val="00A53788"/>
    <w:rsid w:val="00A57844"/>
    <w:rsid w:val="00A61AAD"/>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459C"/>
    <w:rsid w:val="00AA69C9"/>
    <w:rsid w:val="00AB08F5"/>
    <w:rsid w:val="00AB37BB"/>
    <w:rsid w:val="00AC3C9F"/>
    <w:rsid w:val="00AC58CC"/>
    <w:rsid w:val="00AC6AFA"/>
    <w:rsid w:val="00AD1A29"/>
    <w:rsid w:val="00AD6683"/>
    <w:rsid w:val="00AD686A"/>
    <w:rsid w:val="00AE03B6"/>
    <w:rsid w:val="00AE2DE5"/>
    <w:rsid w:val="00AE39F0"/>
    <w:rsid w:val="00AF09E3"/>
    <w:rsid w:val="00AF3362"/>
    <w:rsid w:val="00B01C12"/>
    <w:rsid w:val="00B0386A"/>
    <w:rsid w:val="00B1251D"/>
    <w:rsid w:val="00B17CC4"/>
    <w:rsid w:val="00B20EB7"/>
    <w:rsid w:val="00B221AF"/>
    <w:rsid w:val="00B25DB0"/>
    <w:rsid w:val="00B25DE9"/>
    <w:rsid w:val="00B260FE"/>
    <w:rsid w:val="00B26658"/>
    <w:rsid w:val="00B26C53"/>
    <w:rsid w:val="00B27AE0"/>
    <w:rsid w:val="00B375D9"/>
    <w:rsid w:val="00B377C8"/>
    <w:rsid w:val="00B37AD8"/>
    <w:rsid w:val="00B37E95"/>
    <w:rsid w:val="00B41AB8"/>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00E6"/>
    <w:rsid w:val="00BB791A"/>
    <w:rsid w:val="00BC3CE8"/>
    <w:rsid w:val="00BD05BD"/>
    <w:rsid w:val="00BD1477"/>
    <w:rsid w:val="00BD1D50"/>
    <w:rsid w:val="00BE1D07"/>
    <w:rsid w:val="00BE2933"/>
    <w:rsid w:val="00BF4225"/>
    <w:rsid w:val="00BF4795"/>
    <w:rsid w:val="00C00614"/>
    <w:rsid w:val="00C04843"/>
    <w:rsid w:val="00C1062F"/>
    <w:rsid w:val="00C1469F"/>
    <w:rsid w:val="00C1651E"/>
    <w:rsid w:val="00C16695"/>
    <w:rsid w:val="00C216D6"/>
    <w:rsid w:val="00C24835"/>
    <w:rsid w:val="00C3404C"/>
    <w:rsid w:val="00C34D76"/>
    <w:rsid w:val="00C37C9D"/>
    <w:rsid w:val="00C42485"/>
    <w:rsid w:val="00C4275C"/>
    <w:rsid w:val="00C45DA2"/>
    <w:rsid w:val="00C474B6"/>
    <w:rsid w:val="00C506AD"/>
    <w:rsid w:val="00C55726"/>
    <w:rsid w:val="00C57968"/>
    <w:rsid w:val="00C63310"/>
    <w:rsid w:val="00C67351"/>
    <w:rsid w:val="00C745F5"/>
    <w:rsid w:val="00C806DA"/>
    <w:rsid w:val="00C80D62"/>
    <w:rsid w:val="00C82022"/>
    <w:rsid w:val="00C84057"/>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4236"/>
    <w:rsid w:val="00D16367"/>
    <w:rsid w:val="00D20A5C"/>
    <w:rsid w:val="00D23CF3"/>
    <w:rsid w:val="00D24852"/>
    <w:rsid w:val="00D25D85"/>
    <w:rsid w:val="00D30459"/>
    <w:rsid w:val="00D304AA"/>
    <w:rsid w:val="00D30626"/>
    <w:rsid w:val="00D30DCC"/>
    <w:rsid w:val="00D34E71"/>
    <w:rsid w:val="00D365D6"/>
    <w:rsid w:val="00D501D0"/>
    <w:rsid w:val="00D5437A"/>
    <w:rsid w:val="00D56630"/>
    <w:rsid w:val="00D579D0"/>
    <w:rsid w:val="00D6065A"/>
    <w:rsid w:val="00D717EF"/>
    <w:rsid w:val="00D86EB8"/>
    <w:rsid w:val="00D87129"/>
    <w:rsid w:val="00D87DDB"/>
    <w:rsid w:val="00D90E31"/>
    <w:rsid w:val="00D96269"/>
    <w:rsid w:val="00DA04D1"/>
    <w:rsid w:val="00DA2B9E"/>
    <w:rsid w:val="00DA4A7A"/>
    <w:rsid w:val="00DB3267"/>
    <w:rsid w:val="00DD6C23"/>
    <w:rsid w:val="00DE40C6"/>
    <w:rsid w:val="00DE5AC5"/>
    <w:rsid w:val="00DE68B3"/>
    <w:rsid w:val="00DE7AE7"/>
    <w:rsid w:val="00DF25E2"/>
    <w:rsid w:val="00DF3009"/>
    <w:rsid w:val="00DF5476"/>
    <w:rsid w:val="00E00680"/>
    <w:rsid w:val="00E007A8"/>
    <w:rsid w:val="00E0315B"/>
    <w:rsid w:val="00E03CF4"/>
    <w:rsid w:val="00E12491"/>
    <w:rsid w:val="00E14773"/>
    <w:rsid w:val="00E22C18"/>
    <w:rsid w:val="00E2306B"/>
    <w:rsid w:val="00E37A1E"/>
    <w:rsid w:val="00E42485"/>
    <w:rsid w:val="00E47E3D"/>
    <w:rsid w:val="00E6047D"/>
    <w:rsid w:val="00E60B79"/>
    <w:rsid w:val="00E62E38"/>
    <w:rsid w:val="00E62F3B"/>
    <w:rsid w:val="00E63511"/>
    <w:rsid w:val="00E66234"/>
    <w:rsid w:val="00E7052B"/>
    <w:rsid w:val="00E719BF"/>
    <w:rsid w:val="00E76409"/>
    <w:rsid w:val="00E81116"/>
    <w:rsid w:val="00E87420"/>
    <w:rsid w:val="00E87518"/>
    <w:rsid w:val="00E96605"/>
    <w:rsid w:val="00EA1738"/>
    <w:rsid w:val="00EA27C7"/>
    <w:rsid w:val="00EA29D7"/>
    <w:rsid w:val="00EB0C6F"/>
    <w:rsid w:val="00EC421F"/>
    <w:rsid w:val="00EC4CFA"/>
    <w:rsid w:val="00EC6AB9"/>
    <w:rsid w:val="00EE620F"/>
    <w:rsid w:val="00EF0205"/>
    <w:rsid w:val="00EF0C34"/>
    <w:rsid w:val="00EF1912"/>
    <w:rsid w:val="00EF721D"/>
    <w:rsid w:val="00EF7CDE"/>
    <w:rsid w:val="00F014A1"/>
    <w:rsid w:val="00F03103"/>
    <w:rsid w:val="00F077AE"/>
    <w:rsid w:val="00F10256"/>
    <w:rsid w:val="00F122DC"/>
    <w:rsid w:val="00F20261"/>
    <w:rsid w:val="00F234B7"/>
    <w:rsid w:val="00F2687F"/>
    <w:rsid w:val="00F27AB6"/>
    <w:rsid w:val="00F33990"/>
    <w:rsid w:val="00F41D42"/>
    <w:rsid w:val="00F435CB"/>
    <w:rsid w:val="00F44AC7"/>
    <w:rsid w:val="00F4725A"/>
    <w:rsid w:val="00F51130"/>
    <w:rsid w:val="00F54EFC"/>
    <w:rsid w:val="00F55737"/>
    <w:rsid w:val="00F5783E"/>
    <w:rsid w:val="00F65E96"/>
    <w:rsid w:val="00F667C7"/>
    <w:rsid w:val="00F67DBA"/>
    <w:rsid w:val="00F76D89"/>
    <w:rsid w:val="00F77846"/>
    <w:rsid w:val="00F81FD4"/>
    <w:rsid w:val="00F8558A"/>
    <w:rsid w:val="00F92F7C"/>
    <w:rsid w:val="00F96821"/>
    <w:rsid w:val="00F978FD"/>
    <w:rsid w:val="00FA388F"/>
    <w:rsid w:val="00FB3F5E"/>
    <w:rsid w:val="00FB42CA"/>
    <w:rsid w:val="00FC0171"/>
    <w:rsid w:val="00FC02DD"/>
    <w:rsid w:val="00FC12F7"/>
    <w:rsid w:val="00FC1FC3"/>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2782">
      <w:bodyDiv w:val="1"/>
      <w:marLeft w:val="0"/>
      <w:marRight w:val="0"/>
      <w:marTop w:val="0"/>
      <w:marBottom w:val="0"/>
      <w:divBdr>
        <w:top w:val="none" w:sz="0" w:space="0" w:color="auto"/>
        <w:left w:val="none" w:sz="0" w:space="0" w:color="auto"/>
        <w:bottom w:val="none" w:sz="0" w:space="0" w:color="auto"/>
        <w:right w:val="none" w:sz="0" w:space="0" w:color="auto"/>
      </w:divBdr>
    </w:div>
    <w:div w:id="392318436">
      <w:bodyDiv w:val="1"/>
      <w:marLeft w:val="0"/>
      <w:marRight w:val="0"/>
      <w:marTop w:val="0"/>
      <w:marBottom w:val="0"/>
      <w:divBdr>
        <w:top w:val="none" w:sz="0" w:space="0" w:color="auto"/>
        <w:left w:val="none" w:sz="0" w:space="0" w:color="auto"/>
        <w:bottom w:val="none" w:sz="0" w:space="0" w:color="auto"/>
        <w:right w:val="none" w:sz="0" w:space="0" w:color="auto"/>
      </w:divBdr>
    </w:div>
    <w:div w:id="562108763">
      <w:bodyDiv w:val="1"/>
      <w:marLeft w:val="0"/>
      <w:marRight w:val="0"/>
      <w:marTop w:val="0"/>
      <w:marBottom w:val="0"/>
      <w:divBdr>
        <w:top w:val="none" w:sz="0" w:space="0" w:color="auto"/>
        <w:left w:val="none" w:sz="0" w:space="0" w:color="auto"/>
        <w:bottom w:val="none" w:sz="0" w:space="0" w:color="auto"/>
        <w:right w:val="none" w:sz="0" w:space="0" w:color="auto"/>
      </w:divBdr>
    </w:div>
    <w:div w:id="841890519">
      <w:bodyDiv w:val="1"/>
      <w:marLeft w:val="0"/>
      <w:marRight w:val="0"/>
      <w:marTop w:val="0"/>
      <w:marBottom w:val="0"/>
      <w:divBdr>
        <w:top w:val="none" w:sz="0" w:space="0" w:color="auto"/>
        <w:left w:val="none" w:sz="0" w:space="0" w:color="auto"/>
        <w:bottom w:val="none" w:sz="0" w:space="0" w:color="auto"/>
        <w:right w:val="none" w:sz="0" w:space="0" w:color="auto"/>
      </w:divBdr>
    </w:div>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 w:id="1217280949">
      <w:bodyDiv w:val="1"/>
      <w:marLeft w:val="0"/>
      <w:marRight w:val="0"/>
      <w:marTop w:val="0"/>
      <w:marBottom w:val="0"/>
      <w:divBdr>
        <w:top w:val="none" w:sz="0" w:space="0" w:color="auto"/>
        <w:left w:val="none" w:sz="0" w:space="0" w:color="auto"/>
        <w:bottom w:val="none" w:sz="0" w:space="0" w:color="auto"/>
        <w:right w:val="none" w:sz="0" w:space="0" w:color="auto"/>
      </w:divBdr>
    </w:div>
    <w:div w:id="1314288348">
      <w:bodyDiv w:val="1"/>
      <w:marLeft w:val="0"/>
      <w:marRight w:val="0"/>
      <w:marTop w:val="0"/>
      <w:marBottom w:val="0"/>
      <w:divBdr>
        <w:top w:val="none" w:sz="0" w:space="0" w:color="auto"/>
        <w:left w:val="none" w:sz="0" w:space="0" w:color="auto"/>
        <w:bottom w:val="none" w:sz="0" w:space="0" w:color="auto"/>
        <w:right w:val="none" w:sz="0" w:space="0" w:color="auto"/>
      </w:divBdr>
    </w:div>
    <w:div w:id="1327439412">
      <w:bodyDiv w:val="1"/>
      <w:marLeft w:val="0"/>
      <w:marRight w:val="0"/>
      <w:marTop w:val="0"/>
      <w:marBottom w:val="0"/>
      <w:divBdr>
        <w:top w:val="none" w:sz="0" w:space="0" w:color="auto"/>
        <w:left w:val="none" w:sz="0" w:space="0" w:color="auto"/>
        <w:bottom w:val="none" w:sz="0" w:space="0" w:color="auto"/>
        <w:right w:val="none" w:sz="0" w:space="0" w:color="auto"/>
      </w:divBdr>
    </w:div>
    <w:div w:id="1366634024">
      <w:bodyDiv w:val="1"/>
      <w:marLeft w:val="0"/>
      <w:marRight w:val="0"/>
      <w:marTop w:val="0"/>
      <w:marBottom w:val="0"/>
      <w:divBdr>
        <w:top w:val="none" w:sz="0" w:space="0" w:color="auto"/>
        <w:left w:val="none" w:sz="0" w:space="0" w:color="auto"/>
        <w:bottom w:val="none" w:sz="0" w:space="0" w:color="auto"/>
        <w:right w:val="none" w:sz="0" w:space="0" w:color="auto"/>
      </w:divBdr>
    </w:div>
    <w:div w:id="1600483147">
      <w:bodyDiv w:val="1"/>
      <w:marLeft w:val="0"/>
      <w:marRight w:val="0"/>
      <w:marTop w:val="0"/>
      <w:marBottom w:val="0"/>
      <w:divBdr>
        <w:top w:val="none" w:sz="0" w:space="0" w:color="auto"/>
        <w:left w:val="none" w:sz="0" w:space="0" w:color="auto"/>
        <w:bottom w:val="none" w:sz="0" w:space="0" w:color="auto"/>
        <w:right w:val="none" w:sz="0" w:space="0" w:color="auto"/>
      </w:divBdr>
    </w:div>
    <w:div w:id="1824807713">
      <w:bodyDiv w:val="1"/>
      <w:marLeft w:val="0"/>
      <w:marRight w:val="0"/>
      <w:marTop w:val="0"/>
      <w:marBottom w:val="0"/>
      <w:divBdr>
        <w:top w:val="none" w:sz="0" w:space="0" w:color="auto"/>
        <w:left w:val="none" w:sz="0" w:space="0" w:color="auto"/>
        <w:bottom w:val="none" w:sz="0" w:space="0" w:color="auto"/>
        <w:right w:val="none" w:sz="0" w:space="0" w:color="auto"/>
      </w:divBdr>
    </w:div>
    <w:div w:id="20732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FF253-6D22-4F5D-A075-77F75077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4</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佐田 幸子</cp:lastModifiedBy>
  <cp:revision>276</cp:revision>
  <cp:lastPrinted>2017-07-20T07:40:00Z</cp:lastPrinted>
  <dcterms:created xsi:type="dcterms:W3CDTF">2017-07-28T04:31:00Z</dcterms:created>
  <dcterms:modified xsi:type="dcterms:W3CDTF">2018-05-15T02:49:00Z</dcterms:modified>
</cp:coreProperties>
</file>