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71" w:rsidRPr="00BE4AD7" w:rsidRDefault="00D04371">
      <w:pPr>
        <w:jc w:val="center"/>
        <w:rPr>
          <w:rFonts w:eastAsia="ＭＳ ゴシック"/>
          <w:b/>
          <w:bCs/>
          <w:szCs w:val="21"/>
        </w:rPr>
      </w:pPr>
      <w:r w:rsidRPr="005A2353">
        <w:rPr>
          <w:rFonts w:eastAsia="ＭＳ ゴシック" w:hint="eastAsia"/>
          <w:b/>
          <w:bCs/>
          <w:spacing w:val="263"/>
          <w:kern w:val="0"/>
          <w:szCs w:val="21"/>
          <w:fitText w:val="1686" w:id="-1452637952"/>
        </w:rPr>
        <w:t>提案</w:t>
      </w:r>
      <w:r w:rsidRPr="005A2353">
        <w:rPr>
          <w:rFonts w:eastAsia="ＭＳ ゴシック" w:hint="eastAsia"/>
          <w:b/>
          <w:bCs/>
          <w:spacing w:val="1"/>
          <w:kern w:val="0"/>
          <w:szCs w:val="21"/>
          <w:fitText w:val="1686" w:id="-1452637952"/>
        </w:rPr>
        <w:t>書</w:t>
      </w:r>
    </w:p>
    <w:p w:rsidR="008747A1" w:rsidRDefault="008747A1" w:rsidP="00BE4AD7">
      <w:pPr>
        <w:jc w:val="left"/>
        <w:rPr>
          <w:b/>
          <w:szCs w:val="21"/>
        </w:rPr>
      </w:pPr>
      <w:r w:rsidRPr="00BE4AD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-372769</wp:posOffset>
                </wp:positionH>
                <wp:positionV relativeFrom="paragraph">
                  <wp:posOffset>110047</wp:posOffset>
                </wp:positionV>
                <wp:extent cx="6172200" cy="8842075"/>
                <wp:effectExtent l="0" t="0" r="1905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84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B87C" id="Rectangle 2" o:spid="_x0000_s1026" style="position:absolute;left:0;text-align:left;margin-left:-29.35pt;margin-top:8.65pt;width:486pt;height:69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CDdgIAAPw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" filled="f"/>
            </w:pict>
          </mc:Fallback>
        </mc:AlternateContent>
      </w:r>
    </w:p>
    <w:p w:rsidR="00BE4AD7" w:rsidRPr="00BE4AD7" w:rsidRDefault="00BE4AD7" w:rsidP="00BE4AD7">
      <w:pPr>
        <w:jc w:val="left"/>
        <w:rPr>
          <w:b/>
          <w:szCs w:val="21"/>
        </w:rPr>
      </w:pPr>
      <w:r w:rsidRPr="00BE4AD7">
        <w:rPr>
          <w:rFonts w:hint="eastAsia"/>
          <w:b/>
          <w:szCs w:val="21"/>
        </w:rPr>
        <w:t>表紙（</w:t>
      </w:r>
      <w:r w:rsidRPr="00BE4AD7">
        <w:rPr>
          <w:rFonts w:hint="eastAsia"/>
          <w:b/>
          <w:szCs w:val="21"/>
        </w:rPr>
        <w:t>1</w:t>
      </w:r>
      <w:r w:rsidRPr="00BE4AD7">
        <w:rPr>
          <w:rFonts w:hint="eastAsia"/>
          <w:b/>
          <w:szCs w:val="21"/>
        </w:rPr>
        <w:t>ページ）</w:t>
      </w:r>
    </w:p>
    <w:p w:rsidR="00BE4AD7" w:rsidRPr="00BE4AD7" w:rsidRDefault="00BE4AD7" w:rsidP="00BE4AD7">
      <w:pPr>
        <w:jc w:val="left"/>
        <w:rPr>
          <w:b/>
          <w:szCs w:val="21"/>
        </w:rPr>
      </w:pPr>
      <w:r w:rsidRPr="00BE4AD7">
        <w:rPr>
          <w:rFonts w:hint="eastAsia"/>
          <w:b/>
          <w:szCs w:val="21"/>
        </w:rPr>
        <w:t>目次（</w:t>
      </w:r>
      <w:r w:rsidRPr="00BE4AD7">
        <w:rPr>
          <w:rFonts w:hint="eastAsia"/>
          <w:b/>
          <w:szCs w:val="21"/>
        </w:rPr>
        <w:t>1</w:t>
      </w:r>
      <w:r w:rsidRPr="00BE4AD7">
        <w:rPr>
          <w:rFonts w:hint="eastAsia"/>
          <w:b/>
          <w:szCs w:val="21"/>
        </w:rPr>
        <w:t>ページ）</w:t>
      </w:r>
    </w:p>
    <w:p w:rsidR="00BE4AD7" w:rsidRPr="00BE4AD7" w:rsidRDefault="00BE4AD7" w:rsidP="00BE4AD7">
      <w:pPr>
        <w:jc w:val="left"/>
        <w:rPr>
          <w:b/>
          <w:szCs w:val="21"/>
        </w:rPr>
      </w:pPr>
      <w:r w:rsidRPr="00BE4AD7">
        <w:rPr>
          <w:rFonts w:hint="eastAsia"/>
          <w:b/>
          <w:szCs w:val="21"/>
        </w:rPr>
        <w:t>本編（上限</w:t>
      </w:r>
      <w:r w:rsidRPr="00BE4AD7">
        <w:rPr>
          <w:rFonts w:hint="eastAsia"/>
          <w:b/>
          <w:szCs w:val="21"/>
        </w:rPr>
        <w:t>50</w:t>
      </w:r>
      <w:r w:rsidRPr="00BE4AD7">
        <w:rPr>
          <w:rFonts w:hint="eastAsia"/>
          <w:b/>
          <w:szCs w:val="21"/>
        </w:rPr>
        <w:t>ページとし、以下内容を記載する</w:t>
      </w:r>
      <w:r w:rsidR="00D54545">
        <w:rPr>
          <w:rFonts w:hint="eastAsia"/>
          <w:b/>
          <w:szCs w:val="21"/>
        </w:rPr>
        <w:t>こと</w:t>
      </w:r>
      <w:r w:rsidRPr="00BE4AD7">
        <w:rPr>
          <w:rFonts w:hint="eastAsia"/>
          <w:b/>
          <w:szCs w:val="21"/>
        </w:rPr>
        <w:t>）</w:t>
      </w:r>
    </w:p>
    <w:p w:rsidR="00D04371" w:rsidRPr="00BE4AD7" w:rsidRDefault="00D04371">
      <w:pPr>
        <w:jc w:val="center"/>
        <w:rPr>
          <w:szCs w:val="21"/>
        </w:rPr>
      </w:pPr>
    </w:p>
    <w:p w:rsidR="00A46797" w:rsidRPr="008F0D48" w:rsidRDefault="00AB52E1" w:rsidP="00A46797">
      <w:pPr>
        <w:numPr>
          <w:ilvl w:val="0"/>
          <w:numId w:val="4"/>
        </w:numPr>
        <w:rPr>
          <w:b/>
          <w:szCs w:val="21"/>
          <w:u w:val="single"/>
        </w:rPr>
      </w:pPr>
      <w:r w:rsidRPr="008F0D48">
        <w:rPr>
          <w:rFonts w:hint="eastAsia"/>
          <w:b/>
          <w:bCs/>
          <w:szCs w:val="21"/>
          <w:u w:val="single"/>
        </w:rPr>
        <w:t>継続性</w:t>
      </w:r>
      <w:r w:rsidR="00BE4AD7" w:rsidRPr="008F0D48">
        <w:rPr>
          <w:rFonts w:hint="eastAsia"/>
          <w:b/>
          <w:bCs/>
          <w:szCs w:val="21"/>
          <w:u w:val="single"/>
        </w:rPr>
        <w:t>・安定性</w:t>
      </w:r>
      <w:r w:rsidR="00A46797" w:rsidRPr="008F0D48">
        <w:rPr>
          <w:rFonts w:hint="eastAsia"/>
          <w:b/>
          <w:bCs/>
          <w:szCs w:val="21"/>
          <w:u w:val="single"/>
        </w:rPr>
        <w:t>について</w:t>
      </w:r>
    </w:p>
    <w:p w:rsidR="00B936CE" w:rsidRPr="00BE4AD7" w:rsidRDefault="00B936CE" w:rsidP="008747A1">
      <w:pPr>
        <w:pStyle w:val="a8"/>
        <w:tabs>
          <w:tab w:val="left" w:pos="284"/>
        </w:tabs>
        <w:ind w:leftChars="0" w:left="284"/>
        <w:rPr>
          <w:szCs w:val="21"/>
        </w:rPr>
      </w:pPr>
      <w:r w:rsidRPr="00BE4AD7">
        <w:rPr>
          <w:rFonts w:hint="eastAsia"/>
          <w:szCs w:val="21"/>
        </w:rPr>
        <w:t>・</w:t>
      </w:r>
      <w:r w:rsidR="00D04371" w:rsidRPr="00BE4AD7">
        <w:rPr>
          <w:rFonts w:hint="eastAsia"/>
          <w:szCs w:val="21"/>
        </w:rPr>
        <w:t>主に重点を置い</w:t>
      </w:r>
      <w:r w:rsidRPr="00BE4AD7">
        <w:rPr>
          <w:rFonts w:hint="eastAsia"/>
          <w:szCs w:val="21"/>
        </w:rPr>
        <w:t>ている派遣分野と、派遣可能な人材の特徴</w:t>
      </w:r>
    </w:p>
    <w:p w:rsidR="00B936CE" w:rsidRPr="00BE4AD7" w:rsidRDefault="008747A1" w:rsidP="008747A1">
      <w:pPr>
        <w:pStyle w:val="a8"/>
        <w:tabs>
          <w:tab w:val="left" w:pos="284"/>
          <w:tab w:val="left" w:pos="426"/>
        </w:tabs>
        <w:ind w:leftChars="0" w:left="0" w:firstLineChars="100" w:firstLine="210"/>
        <w:rPr>
          <w:szCs w:val="21"/>
        </w:rPr>
      </w:pPr>
      <w:r>
        <w:rPr>
          <w:szCs w:val="21"/>
        </w:rPr>
        <w:tab/>
      </w:r>
      <w:r w:rsidR="00B936CE" w:rsidRPr="00BE4AD7">
        <w:rPr>
          <w:rFonts w:hint="eastAsia"/>
          <w:szCs w:val="21"/>
        </w:rPr>
        <w:t>・</w:t>
      </w:r>
      <w:r w:rsidR="00A46797" w:rsidRPr="00BE4AD7">
        <w:rPr>
          <w:rFonts w:hint="eastAsia"/>
          <w:szCs w:val="21"/>
        </w:rPr>
        <w:t>自治体における</w:t>
      </w:r>
      <w:r w:rsidR="00B936CE" w:rsidRPr="00BE4AD7">
        <w:rPr>
          <w:rFonts w:hint="eastAsia"/>
          <w:szCs w:val="21"/>
        </w:rPr>
        <w:t>多様な業務に対しての人材配置方針や工夫</w:t>
      </w:r>
    </w:p>
    <w:p w:rsidR="00D04371" w:rsidRPr="00BE4AD7" w:rsidRDefault="008747A1" w:rsidP="008747A1">
      <w:pPr>
        <w:pStyle w:val="a8"/>
        <w:tabs>
          <w:tab w:val="left" w:pos="284"/>
        </w:tabs>
        <w:ind w:leftChars="114" w:left="445" w:hangingChars="98" w:hanging="206"/>
        <w:rPr>
          <w:szCs w:val="21"/>
        </w:rPr>
      </w:pPr>
      <w:r>
        <w:rPr>
          <w:szCs w:val="21"/>
        </w:rPr>
        <w:tab/>
      </w:r>
      <w:r w:rsidR="00B936CE" w:rsidRPr="00BE4AD7">
        <w:rPr>
          <w:rFonts w:hint="eastAsia"/>
          <w:szCs w:val="21"/>
        </w:rPr>
        <w:t>・優秀な人材を確保するための工夫</w:t>
      </w:r>
      <w:r w:rsidR="00192A56" w:rsidRPr="00BE4AD7">
        <w:rPr>
          <w:rFonts w:hint="eastAsia"/>
          <w:szCs w:val="21"/>
        </w:rPr>
        <w:t>・特に</w:t>
      </w:r>
      <w:r w:rsidR="00B936CE" w:rsidRPr="00BE4AD7">
        <w:rPr>
          <w:rFonts w:hint="eastAsia"/>
          <w:szCs w:val="21"/>
        </w:rPr>
        <w:t>事務以外の</w:t>
      </w:r>
      <w:r w:rsidR="00192A56" w:rsidRPr="00BE4AD7">
        <w:rPr>
          <w:rFonts w:hint="eastAsia"/>
          <w:szCs w:val="21"/>
        </w:rPr>
        <w:t>専門職業務</w:t>
      </w:r>
      <w:r w:rsidR="00B936CE" w:rsidRPr="00BE4AD7">
        <w:rPr>
          <w:rFonts w:hint="eastAsia"/>
          <w:szCs w:val="21"/>
        </w:rPr>
        <w:t>（福祉、栄養士、保健師、建築、土木）について</w:t>
      </w:r>
      <w:r w:rsidR="00192A56" w:rsidRPr="00BE4AD7">
        <w:rPr>
          <w:rFonts w:hint="eastAsia"/>
          <w:szCs w:val="21"/>
        </w:rPr>
        <w:t>の</w:t>
      </w:r>
      <w:r w:rsidR="00B936CE" w:rsidRPr="00BE4AD7">
        <w:rPr>
          <w:rFonts w:hint="eastAsia"/>
          <w:szCs w:val="21"/>
        </w:rPr>
        <w:t>人材確保策</w:t>
      </w:r>
    </w:p>
    <w:p w:rsidR="00BE4AD7" w:rsidRPr="008747A1" w:rsidRDefault="008747A1" w:rsidP="008747A1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szCs w:val="21"/>
        </w:rPr>
        <w:tab/>
      </w:r>
      <w:r w:rsidR="00B936CE" w:rsidRPr="00BE4AD7">
        <w:rPr>
          <w:rFonts w:hint="eastAsia"/>
          <w:szCs w:val="21"/>
        </w:rPr>
        <w:t>・</w:t>
      </w:r>
      <w:r w:rsidR="00192A56" w:rsidRPr="00BE4AD7">
        <w:rPr>
          <w:rFonts w:hint="eastAsia"/>
          <w:szCs w:val="21"/>
        </w:rPr>
        <w:t>派遣予定の職種（事務、福祉、栄養士、保健師、建築、土木）について</w:t>
      </w:r>
      <w:r>
        <w:rPr>
          <w:rFonts w:hint="eastAsia"/>
          <w:szCs w:val="21"/>
        </w:rPr>
        <w:t>、</w:t>
      </w:r>
      <w:r w:rsidR="00B35D0D">
        <w:rPr>
          <w:rFonts w:hint="eastAsia"/>
          <w:szCs w:val="21"/>
        </w:rPr>
        <w:t>当区に紹介できる見込み数</w:t>
      </w:r>
      <w:r w:rsidR="00823172">
        <w:rPr>
          <w:rFonts w:hint="eastAsia"/>
          <w:szCs w:val="21"/>
        </w:rPr>
        <w:t>（登録者数等）</w:t>
      </w:r>
    </w:p>
    <w:p w:rsidR="00BC2E05" w:rsidRDefault="00BC2E05" w:rsidP="008747A1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rFonts w:hint="eastAsia"/>
          <w:szCs w:val="21"/>
        </w:rPr>
        <w:t>・過去に受けた行政処分について</w:t>
      </w:r>
    </w:p>
    <w:p w:rsidR="00A46797" w:rsidRDefault="00BC2E05" w:rsidP="008747A1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rFonts w:hint="eastAsia"/>
          <w:szCs w:val="21"/>
        </w:rPr>
        <w:t>（</w:t>
      </w:r>
      <w:r w:rsidRPr="00D54545">
        <w:rPr>
          <w:rFonts w:hint="eastAsia"/>
          <w:szCs w:val="21"/>
        </w:rPr>
        <w:t>過去３年間に業務改善命令を受けた場合には、その内容と改善策</w:t>
      </w:r>
      <w:r>
        <w:rPr>
          <w:rFonts w:hint="eastAsia"/>
          <w:szCs w:val="21"/>
        </w:rPr>
        <w:t>を記載する）</w:t>
      </w:r>
    </w:p>
    <w:p w:rsidR="00BC2E05" w:rsidRPr="00961C06" w:rsidRDefault="00BC2E05" w:rsidP="008747A1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</w:p>
    <w:p w:rsidR="00961C06" w:rsidRPr="00961C06" w:rsidRDefault="00192A56" w:rsidP="00961C06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szCs w:val="21"/>
          <w:u w:val="single"/>
        </w:rPr>
      </w:pPr>
      <w:r w:rsidRPr="008F0D48">
        <w:rPr>
          <w:rFonts w:hint="eastAsia"/>
          <w:b/>
          <w:bCs/>
          <w:szCs w:val="21"/>
          <w:u w:val="single"/>
        </w:rPr>
        <w:t>代替配置体制について</w:t>
      </w:r>
    </w:p>
    <w:p w:rsidR="00192A56" w:rsidRPr="00961C06" w:rsidRDefault="00192A56" w:rsidP="00961C06">
      <w:pPr>
        <w:tabs>
          <w:tab w:val="left" w:pos="315"/>
          <w:tab w:val="left" w:pos="426"/>
        </w:tabs>
        <w:ind w:leftChars="150" w:left="315"/>
        <w:rPr>
          <w:b/>
          <w:szCs w:val="21"/>
          <w:u w:val="single"/>
        </w:rPr>
      </w:pPr>
      <w:r w:rsidRPr="00961C06">
        <w:rPr>
          <w:rFonts w:hint="eastAsia"/>
          <w:szCs w:val="21"/>
        </w:rPr>
        <w:t>・配</w:t>
      </w:r>
      <w:bookmarkStart w:id="0" w:name="_GoBack"/>
      <w:bookmarkEnd w:id="0"/>
      <w:r w:rsidRPr="00961C06">
        <w:rPr>
          <w:rFonts w:hint="eastAsia"/>
          <w:szCs w:val="21"/>
        </w:rPr>
        <w:t>置依頼を受けてから派遣労働者を紹介・配置</w:t>
      </w:r>
      <w:r w:rsidR="00B936CE" w:rsidRPr="00961C06">
        <w:rPr>
          <w:rFonts w:hint="eastAsia"/>
          <w:szCs w:val="21"/>
        </w:rPr>
        <w:t>するまでの手順</w:t>
      </w:r>
      <w:r w:rsidR="00A46797" w:rsidRPr="00961C06">
        <w:rPr>
          <w:szCs w:val="21"/>
        </w:rPr>
        <w:br/>
      </w:r>
      <w:r w:rsidRPr="00961C06">
        <w:rPr>
          <w:rFonts w:hint="eastAsia"/>
          <w:szCs w:val="21"/>
        </w:rPr>
        <w:t>（</w:t>
      </w:r>
      <w:r w:rsidR="00BE4AD7" w:rsidRPr="00961C06">
        <w:rPr>
          <w:rFonts w:hint="eastAsia"/>
          <w:szCs w:val="21"/>
        </w:rPr>
        <w:t>配置に要する</w:t>
      </w:r>
      <w:r w:rsidR="00B936CE" w:rsidRPr="00961C06">
        <w:rPr>
          <w:rFonts w:hint="eastAsia"/>
          <w:szCs w:val="21"/>
        </w:rPr>
        <w:t>期間</w:t>
      </w:r>
      <w:r w:rsidR="00BE4AD7" w:rsidRPr="00961C06">
        <w:rPr>
          <w:rFonts w:hint="eastAsia"/>
          <w:szCs w:val="21"/>
        </w:rPr>
        <w:t>（目安）</w:t>
      </w:r>
      <w:r w:rsidRPr="00961C06">
        <w:rPr>
          <w:rFonts w:hint="eastAsia"/>
          <w:szCs w:val="21"/>
        </w:rPr>
        <w:t>や役割についても記載すること）</w:t>
      </w:r>
    </w:p>
    <w:p w:rsidR="00192A56" w:rsidRPr="00BE4AD7" w:rsidRDefault="00192A56" w:rsidP="008747A1">
      <w:pPr>
        <w:pStyle w:val="a8"/>
        <w:tabs>
          <w:tab w:val="left" w:pos="284"/>
          <w:tab w:val="left" w:pos="426"/>
        </w:tabs>
        <w:ind w:leftChars="0" w:left="284"/>
        <w:rPr>
          <w:szCs w:val="21"/>
        </w:rPr>
      </w:pPr>
      <w:r w:rsidRPr="00BE4AD7">
        <w:rPr>
          <w:rFonts w:hint="eastAsia"/>
          <w:szCs w:val="21"/>
        </w:rPr>
        <w:t>・配置予定の職場のニーズを的確に捉える工夫</w:t>
      </w:r>
      <w:r w:rsidRPr="00BE4AD7">
        <w:rPr>
          <w:szCs w:val="21"/>
        </w:rPr>
        <w:br/>
      </w:r>
      <w:r w:rsidRPr="00BE4AD7">
        <w:rPr>
          <w:rFonts w:hint="eastAsia"/>
          <w:szCs w:val="21"/>
        </w:rPr>
        <w:t>・</w:t>
      </w:r>
      <w:r w:rsidR="00D04371" w:rsidRPr="00BE4AD7">
        <w:rPr>
          <w:rFonts w:hint="eastAsia"/>
          <w:szCs w:val="21"/>
        </w:rPr>
        <w:t>派遣労働者が派遣先職場に適さなかった場合</w:t>
      </w:r>
      <w:r w:rsidRPr="00BE4AD7">
        <w:rPr>
          <w:rFonts w:hint="eastAsia"/>
          <w:szCs w:val="21"/>
        </w:rPr>
        <w:t>の対応</w:t>
      </w:r>
      <w:r w:rsidR="00D3161E">
        <w:rPr>
          <w:rFonts w:hint="eastAsia"/>
          <w:szCs w:val="21"/>
        </w:rPr>
        <w:t>方針</w:t>
      </w:r>
    </w:p>
    <w:p w:rsidR="00D04371" w:rsidRDefault="00192A56" w:rsidP="008747A1">
      <w:pPr>
        <w:pStyle w:val="a8"/>
        <w:tabs>
          <w:tab w:val="left" w:pos="284"/>
          <w:tab w:val="left" w:pos="426"/>
        </w:tabs>
        <w:ind w:leftChars="0" w:left="0" w:firstLine="284"/>
        <w:rPr>
          <w:szCs w:val="21"/>
        </w:rPr>
      </w:pPr>
      <w:r w:rsidRPr="00BE4AD7">
        <w:rPr>
          <w:rFonts w:hint="eastAsia"/>
          <w:szCs w:val="21"/>
        </w:rPr>
        <w:t>・</w:t>
      </w:r>
      <w:r w:rsidR="00D04371" w:rsidRPr="00BE4AD7">
        <w:rPr>
          <w:rFonts w:hint="eastAsia"/>
          <w:szCs w:val="21"/>
        </w:rPr>
        <w:t>欠勤・事故等で欠員が生じた場合の</w:t>
      </w:r>
      <w:r w:rsidRPr="00BE4AD7">
        <w:rPr>
          <w:rFonts w:hint="eastAsia"/>
          <w:szCs w:val="21"/>
        </w:rPr>
        <w:t>対応方針</w:t>
      </w:r>
    </w:p>
    <w:p w:rsidR="008F0D48" w:rsidRDefault="008747A1" w:rsidP="008747A1">
      <w:pPr>
        <w:pStyle w:val="a8"/>
        <w:tabs>
          <w:tab w:val="left" w:pos="284"/>
          <w:tab w:val="left" w:pos="426"/>
        </w:tabs>
        <w:ind w:leftChars="0" w:left="0" w:firstLine="284"/>
        <w:rPr>
          <w:szCs w:val="21"/>
        </w:rPr>
      </w:pPr>
      <w:r>
        <w:rPr>
          <w:rFonts w:hint="eastAsia"/>
          <w:szCs w:val="21"/>
        </w:rPr>
        <w:t>・令和８年４月１日配置</w:t>
      </w:r>
      <w:r w:rsidR="008F0D48">
        <w:rPr>
          <w:rFonts w:hint="eastAsia"/>
          <w:szCs w:val="21"/>
        </w:rPr>
        <w:t>に向けた</w:t>
      </w:r>
      <w:r>
        <w:rPr>
          <w:rFonts w:hint="eastAsia"/>
          <w:szCs w:val="21"/>
        </w:rPr>
        <w:t>事務</w:t>
      </w:r>
      <w:r w:rsidR="00D54545">
        <w:rPr>
          <w:rFonts w:hint="eastAsia"/>
          <w:szCs w:val="21"/>
        </w:rPr>
        <w:t>手順・スケジュール</w:t>
      </w:r>
    </w:p>
    <w:p w:rsidR="008747A1" w:rsidRPr="00BE4AD7" w:rsidRDefault="008F0D48" w:rsidP="008747A1">
      <w:pPr>
        <w:pStyle w:val="a8"/>
        <w:tabs>
          <w:tab w:val="left" w:pos="284"/>
          <w:tab w:val="left" w:pos="426"/>
        </w:tabs>
        <w:ind w:leftChars="0" w:left="0" w:firstLine="284"/>
        <w:rPr>
          <w:szCs w:val="21"/>
        </w:rPr>
      </w:pPr>
      <w:r>
        <w:rPr>
          <w:rFonts w:hint="eastAsia"/>
          <w:szCs w:val="21"/>
        </w:rPr>
        <w:t>（令和８年２月上旬に契約締結し、一般事務を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名配置</w:t>
      </w:r>
      <w:r w:rsidR="00D54545">
        <w:rPr>
          <w:rFonts w:hint="eastAsia"/>
          <w:szCs w:val="21"/>
        </w:rPr>
        <w:t>する</w:t>
      </w:r>
      <w:r>
        <w:rPr>
          <w:rFonts w:hint="eastAsia"/>
          <w:szCs w:val="21"/>
        </w:rPr>
        <w:t>と仮定</w:t>
      </w:r>
      <w:r w:rsidR="00D54545">
        <w:rPr>
          <w:rFonts w:hint="eastAsia"/>
          <w:szCs w:val="21"/>
        </w:rPr>
        <w:t>した場合</w:t>
      </w:r>
      <w:r>
        <w:rPr>
          <w:rFonts w:hint="eastAsia"/>
          <w:szCs w:val="21"/>
        </w:rPr>
        <w:t>）</w:t>
      </w:r>
    </w:p>
    <w:p w:rsidR="00D04371" w:rsidRPr="008F0D48" w:rsidRDefault="00D04371" w:rsidP="008747A1">
      <w:pPr>
        <w:tabs>
          <w:tab w:val="left" w:pos="284"/>
          <w:tab w:val="left" w:pos="426"/>
        </w:tabs>
        <w:ind w:firstLine="284"/>
        <w:rPr>
          <w:szCs w:val="21"/>
        </w:rPr>
      </w:pPr>
    </w:p>
    <w:p w:rsidR="008747A1" w:rsidRDefault="00046C15" w:rsidP="008747A1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bCs/>
          <w:szCs w:val="21"/>
          <w:u w:val="single"/>
        </w:rPr>
      </w:pPr>
      <w:r w:rsidRPr="00BE4AD7">
        <w:rPr>
          <w:rFonts w:hint="eastAsia"/>
          <w:b/>
          <w:bCs/>
          <w:szCs w:val="21"/>
          <w:u w:val="single"/>
        </w:rPr>
        <w:t>研修体制</w:t>
      </w:r>
      <w:r w:rsidR="00B35D0D">
        <w:rPr>
          <w:rFonts w:hint="eastAsia"/>
          <w:b/>
          <w:bCs/>
          <w:szCs w:val="21"/>
          <w:u w:val="single"/>
        </w:rPr>
        <w:t>について</w:t>
      </w:r>
    </w:p>
    <w:p w:rsidR="00B35D0D" w:rsidRDefault="008747A1" w:rsidP="00D54545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・</w:t>
      </w:r>
      <w:r w:rsidR="00D04371" w:rsidRPr="008747A1">
        <w:rPr>
          <w:rFonts w:hint="eastAsia"/>
          <w:szCs w:val="21"/>
        </w:rPr>
        <w:t>派遣労働者に対する</w:t>
      </w:r>
      <w:r w:rsidR="008F0D48">
        <w:rPr>
          <w:rFonts w:hint="eastAsia"/>
          <w:szCs w:val="21"/>
        </w:rPr>
        <w:t>研修体制</w:t>
      </w:r>
      <w:r w:rsidR="00B35D0D">
        <w:rPr>
          <w:rFonts w:hint="eastAsia"/>
          <w:szCs w:val="21"/>
        </w:rPr>
        <w:t>・人材育成方法</w:t>
      </w:r>
    </w:p>
    <w:p w:rsidR="00D04371" w:rsidRPr="00D54545" w:rsidRDefault="008F0D48" w:rsidP="00D54545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rFonts w:hint="eastAsia"/>
          <w:szCs w:val="21"/>
        </w:rPr>
        <w:t>（</w:t>
      </w:r>
      <w:r w:rsidR="00B35D0D">
        <w:rPr>
          <w:rFonts w:hint="eastAsia"/>
          <w:szCs w:val="21"/>
        </w:rPr>
        <w:t>個人情報保護や接遇</w:t>
      </w:r>
      <w:r w:rsidR="00D04371" w:rsidRPr="008747A1">
        <w:rPr>
          <w:rFonts w:hint="eastAsia"/>
          <w:szCs w:val="21"/>
        </w:rPr>
        <w:t>、その他スキルアップのための研修体制について</w:t>
      </w:r>
      <w:r w:rsidR="00B35D0D">
        <w:rPr>
          <w:rFonts w:hint="eastAsia"/>
          <w:szCs w:val="21"/>
        </w:rPr>
        <w:t>）</w:t>
      </w:r>
    </w:p>
    <w:p w:rsidR="00D04371" w:rsidRPr="00BE4AD7" w:rsidRDefault="00D04371" w:rsidP="008747A1">
      <w:pPr>
        <w:tabs>
          <w:tab w:val="left" w:pos="284"/>
          <w:tab w:val="left" w:pos="426"/>
        </w:tabs>
        <w:rPr>
          <w:szCs w:val="21"/>
        </w:rPr>
      </w:pPr>
    </w:p>
    <w:p w:rsidR="008F0D48" w:rsidRDefault="00D04371" w:rsidP="008747A1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bCs/>
          <w:szCs w:val="21"/>
          <w:u w:val="single"/>
        </w:rPr>
      </w:pPr>
      <w:r w:rsidRPr="00BE4AD7">
        <w:rPr>
          <w:rFonts w:hint="eastAsia"/>
          <w:b/>
          <w:bCs/>
          <w:szCs w:val="21"/>
          <w:u w:val="single"/>
        </w:rPr>
        <w:t>サポート体制について</w:t>
      </w:r>
    </w:p>
    <w:p w:rsidR="00046C15" w:rsidRPr="008F0D48" w:rsidRDefault="008F0D48" w:rsidP="003F50DE">
      <w:pPr>
        <w:tabs>
          <w:tab w:val="left" w:pos="284"/>
          <w:tab w:val="left" w:pos="426"/>
        </w:tabs>
        <w:ind w:left="239"/>
        <w:rPr>
          <w:b/>
          <w:bCs/>
          <w:szCs w:val="21"/>
          <w:u w:val="single"/>
        </w:rPr>
      </w:pPr>
      <w:r>
        <w:rPr>
          <w:szCs w:val="21"/>
        </w:rPr>
        <w:tab/>
      </w:r>
      <w:r w:rsidR="00046C15" w:rsidRPr="008F0D48">
        <w:rPr>
          <w:rFonts w:hint="eastAsia"/>
          <w:szCs w:val="21"/>
        </w:rPr>
        <w:t>・</w:t>
      </w:r>
      <w:r w:rsidR="00D04371" w:rsidRPr="008F0D48">
        <w:rPr>
          <w:rFonts w:hint="eastAsia"/>
          <w:szCs w:val="21"/>
        </w:rPr>
        <w:t>派遣労働者</w:t>
      </w:r>
      <w:r>
        <w:rPr>
          <w:rFonts w:hint="eastAsia"/>
          <w:szCs w:val="21"/>
        </w:rPr>
        <w:t>へのサポート体制・</w:t>
      </w:r>
      <w:r w:rsidR="00046C15" w:rsidRPr="008F0D48">
        <w:rPr>
          <w:rFonts w:hint="eastAsia"/>
          <w:szCs w:val="21"/>
        </w:rPr>
        <w:t>工夫</w:t>
      </w:r>
      <w:r w:rsidR="00D54545">
        <w:rPr>
          <w:rFonts w:hint="eastAsia"/>
          <w:szCs w:val="21"/>
        </w:rPr>
        <w:t>（</w:t>
      </w:r>
      <w:r w:rsidR="00B35D0D">
        <w:rPr>
          <w:rFonts w:hint="eastAsia"/>
          <w:szCs w:val="21"/>
        </w:rPr>
        <w:t>特に労務管理・</w:t>
      </w:r>
      <w:r w:rsidR="00D54545">
        <w:rPr>
          <w:rFonts w:hint="eastAsia"/>
          <w:szCs w:val="21"/>
        </w:rPr>
        <w:t>勤怠管理</w:t>
      </w:r>
      <w:r w:rsidR="003F50DE">
        <w:rPr>
          <w:rFonts w:hint="eastAsia"/>
          <w:szCs w:val="21"/>
        </w:rPr>
        <w:t>や派遣先職場定着のための取り組み等</w:t>
      </w:r>
      <w:r w:rsidR="00D54545">
        <w:rPr>
          <w:rFonts w:hint="eastAsia"/>
          <w:szCs w:val="21"/>
        </w:rPr>
        <w:t>）</w:t>
      </w:r>
    </w:p>
    <w:p w:rsidR="00046C15" w:rsidRPr="00BE4AD7" w:rsidRDefault="008F0D48" w:rsidP="00D54545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 w:rsidRPr="00D54545">
        <w:rPr>
          <w:szCs w:val="21"/>
        </w:rPr>
        <w:tab/>
      </w:r>
      <w:r w:rsidR="00046C15" w:rsidRPr="00D54545">
        <w:rPr>
          <w:rFonts w:hint="eastAsia"/>
          <w:szCs w:val="21"/>
        </w:rPr>
        <w:t>・</w:t>
      </w:r>
      <w:r w:rsidR="00D04371" w:rsidRPr="00BE4AD7">
        <w:rPr>
          <w:rFonts w:hint="eastAsia"/>
          <w:szCs w:val="21"/>
        </w:rPr>
        <w:t>派遣先</w:t>
      </w:r>
      <w:r>
        <w:rPr>
          <w:rFonts w:hint="eastAsia"/>
          <w:szCs w:val="21"/>
        </w:rPr>
        <w:t>へのサポート体制・工夫</w:t>
      </w:r>
      <w:r w:rsidR="00D54545">
        <w:rPr>
          <w:rFonts w:hint="eastAsia"/>
          <w:szCs w:val="21"/>
        </w:rPr>
        <w:t>（特に</w:t>
      </w:r>
      <w:r w:rsidR="005A2353">
        <w:rPr>
          <w:rFonts w:hint="eastAsia"/>
          <w:szCs w:val="21"/>
        </w:rPr>
        <w:t>平常時の</w:t>
      </w:r>
      <w:r w:rsidR="00D54545" w:rsidRPr="00D54545">
        <w:rPr>
          <w:rFonts w:hint="eastAsia"/>
          <w:szCs w:val="21"/>
        </w:rPr>
        <w:t>報告／連絡／相談の実施体制</w:t>
      </w:r>
      <w:r w:rsidR="00627252">
        <w:rPr>
          <w:rFonts w:hint="eastAsia"/>
          <w:szCs w:val="21"/>
        </w:rPr>
        <w:t>、営業窓口体制</w:t>
      </w:r>
      <w:r w:rsidR="00D54545" w:rsidRPr="00D54545">
        <w:rPr>
          <w:rFonts w:hint="eastAsia"/>
          <w:szCs w:val="21"/>
        </w:rPr>
        <w:t>について。</w:t>
      </w:r>
      <w:r w:rsidR="00D54545">
        <w:rPr>
          <w:rFonts w:hint="eastAsia"/>
          <w:szCs w:val="21"/>
        </w:rPr>
        <w:t>配置</w:t>
      </w:r>
      <w:r w:rsidR="00046C15" w:rsidRPr="00BE4AD7">
        <w:rPr>
          <w:rFonts w:hint="eastAsia"/>
          <w:szCs w:val="21"/>
        </w:rPr>
        <w:t>される職場と窓口である人事課それぞれ</w:t>
      </w:r>
      <w:r w:rsidR="00D54545">
        <w:rPr>
          <w:rFonts w:hint="eastAsia"/>
          <w:szCs w:val="21"/>
        </w:rPr>
        <w:t>へのサポート体制を記載すること。</w:t>
      </w:r>
      <w:r w:rsidR="00046C15" w:rsidRPr="00BE4AD7">
        <w:rPr>
          <w:rFonts w:hint="eastAsia"/>
          <w:szCs w:val="21"/>
        </w:rPr>
        <w:t>）</w:t>
      </w:r>
    </w:p>
    <w:p w:rsidR="00D04371" w:rsidRPr="00BE4AD7" w:rsidRDefault="00D04371" w:rsidP="008747A1">
      <w:pPr>
        <w:tabs>
          <w:tab w:val="left" w:pos="284"/>
          <w:tab w:val="left" w:pos="426"/>
        </w:tabs>
        <w:rPr>
          <w:szCs w:val="21"/>
        </w:rPr>
      </w:pPr>
    </w:p>
    <w:p w:rsidR="008F0D48" w:rsidRDefault="00D04371" w:rsidP="008747A1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bCs/>
          <w:szCs w:val="21"/>
          <w:u w:val="single"/>
        </w:rPr>
      </w:pPr>
      <w:r w:rsidRPr="00BE4AD7">
        <w:rPr>
          <w:rFonts w:hint="eastAsia"/>
          <w:b/>
          <w:bCs/>
          <w:szCs w:val="21"/>
          <w:u w:val="single"/>
        </w:rPr>
        <w:t>個人情報保護</w:t>
      </w:r>
      <w:r w:rsidR="00BC2E05">
        <w:rPr>
          <w:rFonts w:hint="eastAsia"/>
          <w:b/>
          <w:bCs/>
          <w:szCs w:val="21"/>
          <w:u w:val="single"/>
        </w:rPr>
        <w:t>と事故・事件への対応</w:t>
      </w:r>
      <w:r w:rsidRPr="00BE4AD7">
        <w:rPr>
          <w:rFonts w:hint="eastAsia"/>
          <w:b/>
          <w:bCs/>
          <w:szCs w:val="21"/>
          <w:u w:val="single"/>
        </w:rPr>
        <w:t>について</w:t>
      </w:r>
    </w:p>
    <w:p w:rsidR="00D54545" w:rsidRDefault="008F0D48" w:rsidP="00D54545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・</w:t>
      </w:r>
      <w:r w:rsidR="00D04371" w:rsidRPr="008F0D48">
        <w:rPr>
          <w:rFonts w:hint="eastAsia"/>
          <w:szCs w:val="21"/>
        </w:rPr>
        <w:t>個人情報の保護について十分な配慮（セキュリティポリシーの整備やプライバシーマークの取得等）があり、罰則規定等が整備されているか。</w:t>
      </w:r>
    </w:p>
    <w:p w:rsidR="00625AA1" w:rsidRPr="00D54545" w:rsidRDefault="00D54545" w:rsidP="00D54545">
      <w:pPr>
        <w:pStyle w:val="a8"/>
        <w:tabs>
          <w:tab w:val="left" w:pos="284"/>
          <w:tab w:val="left" w:pos="426"/>
        </w:tabs>
        <w:ind w:leftChars="114" w:left="432" w:hangingChars="92" w:hanging="193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・</w:t>
      </w:r>
      <w:r w:rsidR="00D04371" w:rsidRPr="008F0D48">
        <w:rPr>
          <w:rFonts w:hint="eastAsia"/>
          <w:szCs w:val="21"/>
        </w:rPr>
        <w:t>事故・事件が発生した場合の危機管理体制</w:t>
      </w:r>
      <w:r>
        <w:rPr>
          <w:rFonts w:hint="eastAsia"/>
          <w:szCs w:val="21"/>
        </w:rPr>
        <w:t>について</w:t>
      </w:r>
    </w:p>
    <w:p w:rsidR="00D04371" w:rsidRPr="00BE4AD7" w:rsidRDefault="00625AA1" w:rsidP="008747A1">
      <w:pPr>
        <w:numPr>
          <w:ilvl w:val="0"/>
          <w:numId w:val="2"/>
        </w:numPr>
        <w:tabs>
          <w:tab w:val="clear" w:pos="1161"/>
          <w:tab w:val="left" w:pos="284"/>
          <w:tab w:val="left" w:pos="426"/>
          <w:tab w:val="num" w:pos="1276"/>
        </w:tabs>
        <w:ind w:left="1134" w:hanging="425"/>
        <w:rPr>
          <w:szCs w:val="21"/>
        </w:rPr>
      </w:pPr>
      <w:r w:rsidRPr="00BE4AD7">
        <w:rPr>
          <w:rFonts w:hint="eastAsia"/>
          <w:szCs w:val="21"/>
        </w:rPr>
        <w:t>なお、会社概要において、過去３年間に個人情報に関する事故があった項目に有りと</w:t>
      </w:r>
      <w:r w:rsidR="002019B3" w:rsidRPr="00BE4AD7">
        <w:rPr>
          <w:rFonts w:hint="eastAsia"/>
          <w:szCs w:val="21"/>
        </w:rPr>
        <w:t>して</w:t>
      </w:r>
      <w:r w:rsidR="009A62D0" w:rsidRPr="00BE4AD7">
        <w:rPr>
          <w:rFonts w:hint="eastAsia"/>
          <w:szCs w:val="21"/>
        </w:rPr>
        <w:t>提出された</w:t>
      </w:r>
      <w:r w:rsidRPr="00BE4AD7">
        <w:rPr>
          <w:rFonts w:hint="eastAsia"/>
          <w:szCs w:val="21"/>
        </w:rPr>
        <w:t>場合には、その事故の概要及び対応を記載</w:t>
      </w:r>
      <w:r w:rsidR="00D54545">
        <w:rPr>
          <w:rFonts w:hint="eastAsia"/>
          <w:szCs w:val="21"/>
        </w:rPr>
        <w:t>すること</w:t>
      </w:r>
      <w:r w:rsidRPr="00BE4AD7">
        <w:rPr>
          <w:rFonts w:hint="eastAsia"/>
          <w:szCs w:val="21"/>
        </w:rPr>
        <w:t>。</w:t>
      </w:r>
    </w:p>
    <w:p w:rsidR="002019B3" w:rsidRPr="00BE4AD7" w:rsidRDefault="002019B3" w:rsidP="008747A1">
      <w:pPr>
        <w:tabs>
          <w:tab w:val="left" w:pos="284"/>
          <w:tab w:val="left" w:pos="426"/>
        </w:tabs>
        <w:rPr>
          <w:szCs w:val="21"/>
        </w:rPr>
      </w:pPr>
    </w:p>
    <w:p w:rsidR="00D04371" w:rsidRPr="00BE4AD7" w:rsidRDefault="00A46797" w:rsidP="008747A1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bCs/>
          <w:szCs w:val="21"/>
        </w:rPr>
      </w:pPr>
      <w:r w:rsidRPr="00BE4AD7">
        <w:rPr>
          <w:rFonts w:hint="eastAsia"/>
          <w:b/>
          <w:bCs/>
          <w:szCs w:val="21"/>
          <w:u w:val="single"/>
        </w:rPr>
        <w:t>経費について</w:t>
      </w:r>
      <w:r w:rsidR="00D04371" w:rsidRPr="00BE4AD7">
        <w:rPr>
          <w:rFonts w:hint="eastAsia"/>
          <w:b/>
          <w:bCs/>
          <w:szCs w:val="21"/>
        </w:rPr>
        <w:t xml:space="preserve"> </w:t>
      </w:r>
    </w:p>
    <w:p w:rsidR="00A46797" w:rsidRPr="00D54545" w:rsidRDefault="00D54545" w:rsidP="00D54545">
      <w:pPr>
        <w:tabs>
          <w:tab w:val="left" w:pos="284"/>
          <w:tab w:val="left" w:pos="426"/>
        </w:tabs>
        <w:ind w:left="-101"/>
        <w:rPr>
          <w:szCs w:val="21"/>
        </w:rPr>
      </w:pPr>
      <w:r>
        <w:rPr>
          <w:szCs w:val="21"/>
        </w:rPr>
        <w:tab/>
      </w:r>
      <w:r w:rsidR="00A46797" w:rsidRPr="00D54545">
        <w:rPr>
          <w:rFonts w:hint="eastAsia"/>
          <w:szCs w:val="21"/>
        </w:rPr>
        <w:t>・</w:t>
      </w:r>
      <w:r>
        <w:rPr>
          <w:rFonts w:hint="eastAsia"/>
          <w:szCs w:val="21"/>
        </w:rPr>
        <w:t>提案見積額（派遣料金単価）における派遣マージン（内訳）について</w:t>
      </w:r>
    </w:p>
    <w:p w:rsidR="00A46797" w:rsidRPr="00BE4AD7" w:rsidRDefault="00A46797" w:rsidP="008747A1">
      <w:pPr>
        <w:pStyle w:val="a8"/>
        <w:tabs>
          <w:tab w:val="left" w:pos="284"/>
          <w:tab w:val="left" w:pos="426"/>
        </w:tabs>
        <w:ind w:leftChars="0" w:left="664"/>
        <w:rPr>
          <w:b/>
          <w:bCs/>
          <w:szCs w:val="21"/>
        </w:rPr>
      </w:pPr>
    </w:p>
    <w:p w:rsidR="00A46797" w:rsidRDefault="00A46797" w:rsidP="008747A1">
      <w:pPr>
        <w:pStyle w:val="a8"/>
        <w:numPr>
          <w:ilvl w:val="0"/>
          <w:numId w:val="4"/>
        </w:numPr>
        <w:tabs>
          <w:tab w:val="left" w:pos="284"/>
          <w:tab w:val="left" w:pos="426"/>
        </w:tabs>
        <w:ind w:leftChars="0"/>
        <w:rPr>
          <w:b/>
          <w:bCs/>
          <w:szCs w:val="21"/>
          <w:u w:val="single"/>
        </w:rPr>
      </w:pPr>
      <w:r w:rsidRPr="00BE4AD7">
        <w:rPr>
          <w:rFonts w:hint="eastAsia"/>
          <w:b/>
          <w:bCs/>
          <w:szCs w:val="21"/>
          <w:u w:val="single"/>
        </w:rPr>
        <w:t>その他提案事項</w:t>
      </w:r>
    </w:p>
    <w:p w:rsidR="00BC2E05" w:rsidRPr="00BC2E05" w:rsidRDefault="00BC2E05" w:rsidP="00BC2E05">
      <w:pPr>
        <w:tabs>
          <w:tab w:val="left" w:pos="284"/>
          <w:tab w:val="left" w:pos="426"/>
        </w:tabs>
        <w:rPr>
          <w:b/>
          <w:bCs/>
          <w:szCs w:val="21"/>
          <w:u w:val="single"/>
        </w:rPr>
      </w:pPr>
      <w:r>
        <w:rPr>
          <w:szCs w:val="21"/>
        </w:rPr>
        <w:tab/>
      </w:r>
      <w:r w:rsidRPr="00BC2E05">
        <w:rPr>
          <w:rFonts w:hint="eastAsia"/>
          <w:szCs w:val="21"/>
        </w:rPr>
        <w:t>・</w:t>
      </w:r>
      <w:r>
        <w:rPr>
          <w:rFonts w:hint="eastAsia"/>
          <w:szCs w:val="21"/>
        </w:rPr>
        <w:t>自由記述</w:t>
      </w:r>
    </w:p>
    <w:sectPr w:rsidR="00BC2E05" w:rsidRPr="00BC2E05" w:rsidSect="008747A1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0C" w:rsidRDefault="0074420C" w:rsidP="0074420C">
      <w:r>
        <w:separator/>
      </w:r>
    </w:p>
  </w:endnote>
  <w:endnote w:type="continuationSeparator" w:id="0">
    <w:p w:rsidR="0074420C" w:rsidRDefault="0074420C" w:rsidP="0074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0C" w:rsidRDefault="0074420C" w:rsidP="0074420C">
      <w:r>
        <w:separator/>
      </w:r>
    </w:p>
  </w:footnote>
  <w:footnote w:type="continuationSeparator" w:id="0">
    <w:p w:rsidR="0074420C" w:rsidRDefault="0074420C" w:rsidP="0074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0C" w:rsidRPr="0074420C" w:rsidRDefault="0074420C" w:rsidP="0074420C">
    <w:pPr>
      <w:rPr>
        <w:b/>
        <w:sz w:val="22"/>
      </w:rPr>
    </w:pPr>
    <w:r w:rsidRPr="0074420C">
      <w:rPr>
        <w:rFonts w:hint="eastAsia"/>
        <w:b/>
        <w:sz w:val="22"/>
      </w:rPr>
      <w:t>第５号様式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061"/>
    <w:multiLevelType w:val="hybridMultilevel"/>
    <w:tmpl w:val="32CAD916"/>
    <w:lvl w:ilvl="0" w:tplc="B7DC2242">
      <w:start w:val="1"/>
      <w:numFmt w:val="decimalFullWidth"/>
      <w:lvlText w:val="（%1）"/>
      <w:lvlJc w:val="left"/>
      <w:pPr>
        <w:ind w:left="664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" w15:restartNumberingAfterBreak="0">
    <w:nsid w:val="0BE86A11"/>
    <w:multiLevelType w:val="hybridMultilevel"/>
    <w:tmpl w:val="74020544"/>
    <w:lvl w:ilvl="0" w:tplc="8EB2D2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B7256C"/>
    <w:multiLevelType w:val="hybridMultilevel"/>
    <w:tmpl w:val="C0086812"/>
    <w:lvl w:ilvl="0" w:tplc="0409000F">
      <w:start w:val="1"/>
      <w:numFmt w:val="decimal"/>
      <w:lvlText w:val="%1."/>
      <w:lvlJc w:val="left"/>
      <w:pPr>
        <w:ind w:left="319" w:hanging="420"/>
      </w:p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3" w15:restartNumberingAfterBreak="0">
    <w:nsid w:val="2BA51641"/>
    <w:multiLevelType w:val="hybridMultilevel"/>
    <w:tmpl w:val="4EC8D528"/>
    <w:lvl w:ilvl="0" w:tplc="A43C370C">
      <w:numFmt w:val="bullet"/>
      <w:lvlText w:val="※"/>
      <w:lvlJc w:val="left"/>
      <w:pPr>
        <w:tabs>
          <w:tab w:val="num" w:pos="1161"/>
        </w:tabs>
        <w:ind w:left="116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4" w15:restartNumberingAfterBreak="0">
    <w:nsid w:val="3DFA4F4B"/>
    <w:multiLevelType w:val="hybridMultilevel"/>
    <w:tmpl w:val="83FA7F46"/>
    <w:lvl w:ilvl="0" w:tplc="B7DC2242">
      <w:start w:val="1"/>
      <w:numFmt w:val="decimalFullWidth"/>
      <w:lvlText w:val="（%1）"/>
      <w:lvlJc w:val="left"/>
      <w:pPr>
        <w:ind w:left="664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7"/>
    <w:rsid w:val="00046C15"/>
    <w:rsid w:val="00053017"/>
    <w:rsid w:val="000C022B"/>
    <w:rsid w:val="000C27C2"/>
    <w:rsid w:val="00192A56"/>
    <w:rsid w:val="002019B3"/>
    <w:rsid w:val="003F50DE"/>
    <w:rsid w:val="005A2353"/>
    <w:rsid w:val="005E6B4A"/>
    <w:rsid w:val="00625AA1"/>
    <w:rsid w:val="00627252"/>
    <w:rsid w:val="0074420C"/>
    <w:rsid w:val="007C233C"/>
    <w:rsid w:val="00823172"/>
    <w:rsid w:val="008747A1"/>
    <w:rsid w:val="008F0D48"/>
    <w:rsid w:val="00961C06"/>
    <w:rsid w:val="009A62D0"/>
    <w:rsid w:val="00A46797"/>
    <w:rsid w:val="00AB52E1"/>
    <w:rsid w:val="00B35D0D"/>
    <w:rsid w:val="00B936CE"/>
    <w:rsid w:val="00BC2E05"/>
    <w:rsid w:val="00BE4AD7"/>
    <w:rsid w:val="00C2267B"/>
    <w:rsid w:val="00D04371"/>
    <w:rsid w:val="00D3161E"/>
    <w:rsid w:val="00D54545"/>
    <w:rsid w:val="00D81327"/>
    <w:rsid w:val="00D93A23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EA1F55"/>
  <w15:chartTrackingRefBased/>
  <w15:docId w15:val="{B27FC1D6-C7FA-4C29-A6D2-16FCE330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9" w:left="439" w:firstLineChars="100" w:firstLine="220"/>
    </w:pPr>
    <w:rPr>
      <w:sz w:val="22"/>
    </w:rPr>
  </w:style>
  <w:style w:type="paragraph" w:styleId="2">
    <w:name w:val="Body Text Indent 2"/>
    <w:basedOn w:val="a"/>
    <w:pPr>
      <w:ind w:leftChars="276" w:left="580" w:firstLineChars="63" w:firstLine="139"/>
    </w:pPr>
    <w:rPr>
      <w:sz w:val="22"/>
    </w:rPr>
  </w:style>
  <w:style w:type="paragraph" w:styleId="a4">
    <w:name w:val="header"/>
    <w:basedOn w:val="a"/>
    <w:link w:val="a5"/>
    <w:rsid w:val="00744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420C"/>
    <w:rPr>
      <w:kern w:val="2"/>
      <w:sz w:val="21"/>
      <w:szCs w:val="24"/>
    </w:rPr>
  </w:style>
  <w:style w:type="paragraph" w:styleId="a6">
    <w:name w:val="footer"/>
    <w:basedOn w:val="a"/>
    <w:link w:val="a7"/>
    <w:rsid w:val="00744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420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936CE"/>
    <w:pPr>
      <w:ind w:leftChars="400" w:left="840"/>
    </w:pPr>
  </w:style>
  <w:style w:type="paragraph" w:styleId="a9">
    <w:name w:val="Balloon Text"/>
    <w:basedOn w:val="a"/>
    <w:link w:val="aa"/>
    <w:rsid w:val="00D31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316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美穂</dc:creator>
  <cp:keywords/>
  <cp:lastModifiedBy>和田 大樹</cp:lastModifiedBy>
  <cp:revision>9</cp:revision>
  <cp:lastPrinted>2025-10-03T04:16:00Z</cp:lastPrinted>
  <dcterms:created xsi:type="dcterms:W3CDTF">2025-10-02T04:43:00Z</dcterms:created>
  <dcterms:modified xsi:type="dcterms:W3CDTF">2025-10-15T06:03:00Z</dcterms:modified>
</cp:coreProperties>
</file>